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0BE8" w:rsidRPr="00691E2B" w:rsidRDefault="001032D4" w:rsidP="00AD6026">
      <w:pPr>
        <w:pStyle w:val="Sinespaciado"/>
        <w:spacing w:line="360" w:lineRule="auto"/>
        <w:jc w:val="both"/>
        <w:rPr>
          <w:rFonts w:ascii="Palatino Linotype" w:hAnsi="Palatino Linotype"/>
        </w:rPr>
      </w:pPr>
      <w:bookmarkStart w:id="0" w:name="_GoBack"/>
      <w:bookmarkEnd w:id="0"/>
      <w:r w:rsidRPr="00691E2B">
        <w:rPr>
          <w:rFonts w:ascii="Palatino Linotype" w:hAnsi="Palatino Linotype"/>
        </w:rPr>
        <w:t>Resolución del Pleno del Instituto de Transparencia, Acceso a la Información Pública y Protección de Datos Personales del Estado de México</w:t>
      </w:r>
      <w:r w:rsidR="00A35220" w:rsidRPr="00691E2B">
        <w:rPr>
          <w:rFonts w:ascii="Palatino Linotype" w:hAnsi="Palatino Linotype"/>
        </w:rPr>
        <w:t xml:space="preserve"> y Municipios</w:t>
      </w:r>
      <w:r w:rsidRPr="00691E2B">
        <w:rPr>
          <w:rFonts w:ascii="Palatino Linotype" w:hAnsi="Palatino Linotype"/>
        </w:rPr>
        <w:t xml:space="preserve">, con domicilio en Metepec, México, a </w:t>
      </w:r>
      <w:r w:rsidR="00985C7A" w:rsidRPr="00691E2B">
        <w:rPr>
          <w:rFonts w:ascii="Palatino Linotype" w:hAnsi="Palatino Linotype"/>
        </w:rPr>
        <w:t>veintiséis</w:t>
      </w:r>
      <w:r w:rsidR="00AB34C8" w:rsidRPr="00691E2B">
        <w:rPr>
          <w:rFonts w:ascii="Palatino Linotype" w:hAnsi="Palatino Linotype"/>
        </w:rPr>
        <w:t xml:space="preserve"> de </w:t>
      </w:r>
      <w:r w:rsidR="00985C7A" w:rsidRPr="00691E2B">
        <w:rPr>
          <w:rFonts w:ascii="Palatino Linotype" w:hAnsi="Palatino Linotype"/>
        </w:rPr>
        <w:t>septiembre</w:t>
      </w:r>
      <w:r w:rsidR="00AB34C8" w:rsidRPr="00691E2B">
        <w:rPr>
          <w:rFonts w:ascii="Palatino Linotype" w:hAnsi="Palatino Linotype"/>
        </w:rPr>
        <w:t xml:space="preserve"> </w:t>
      </w:r>
      <w:r w:rsidR="00D80BE8" w:rsidRPr="00691E2B">
        <w:rPr>
          <w:rFonts w:ascii="Palatino Linotype" w:hAnsi="Palatino Linotype"/>
        </w:rPr>
        <w:t>de dos mil dieciocho</w:t>
      </w:r>
      <w:r w:rsidRPr="00691E2B">
        <w:rPr>
          <w:rFonts w:ascii="Palatino Linotype" w:hAnsi="Palatino Linotype"/>
        </w:rPr>
        <w:t>.</w:t>
      </w:r>
    </w:p>
    <w:p w:rsidR="00D80BE8" w:rsidRPr="00691E2B" w:rsidRDefault="00D80BE8" w:rsidP="00AD6026">
      <w:pPr>
        <w:pStyle w:val="Sinespaciado"/>
        <w:spacing w:line="360" w:lineRule="auto"/>
        <w:jc w:val="both"/>
        <w:rPr>
          <w:rFonts w:ascii="Palatino Linotype" w:hAnsi="Palatino Linotype"/>
          <w:sz w:val="20"/>
        </w:rPr>
      </w:pPr>
    </w:p>
    <w:p w:rsidR="001032D4" w:rsidRPr="00691E2B" w:rsidRDefault="001032D4" w:rsidP="00AD6026">
      <w:pPr>
        <w:pStyle w:val="Sinespaciado"/>
        <w:spacing w:line="360" w:lineRule="auto"/>
        <w:jc w:val="both"/>
        <w:rPr>
          <w:rFonts w:ascii="Palatino Linotype" w:hAnsi="Palatino Linotype"/>
        </w:rPr>
      </w:pPr>
      <w:r w:rsidRPr="00691E2B">
        <w:rPr>
          <w:rFonts w:ascii="Palatino Linotype" w:hAnsi="Palatino Linotype"/>
          <w:b/>
        </w:rPr>
        <w:t>VISTO</w:t>
      </w:r>
      <w:r w:rsidRPr="00691E2B">
        <w:rPr>
          <w:rFonts w:ascii="Palatino Linotype" w:hAnsi="Palatino Linotype"/>
        </w:rPr>
        <w:t xml:space="preserve"> </w:t>
      </w:r>
      <w:r w:rsidR="00DC1021" w:rsidRPr="00691E2B">
        <w:rPr>
          <w:rFonts w:ascii="Palatino Linotype" w:hAnsi="Palatino Linotype"/>
        </w:rPr>
        <w:t>el expediente electrónico formado con motivo del recurso</w:t>
      </w:r>
      <w:r w:rsidR="00AB34C8" w:rsidRPr="00691E2B">
        <w:rPr>
          <w:rFonts w:ascii="Palatino Linotype" w:hAnsi="Palatino Linotype"/>
        </w:rPr>
        <w:t xml:space="preserve"> de revisión número </w:t>
      </w:r>
      <w:r w:rsidR="00966D27" w:rsidRPr="00691E2B">
        <w:rPr>
          <w:rFonts w:ascii="Palatino Linotype" w:hAnsi="Palatino Linotype"/>
          <w:b/>
        </w:rPr>
        <w:t>0</w:t>
      </w:r>
      <w:r w:rsidR="00F4454C" w:rsidRPr="00691E2B">
        <w:rPr>
          <w:rFonts w:ascii="Palatino Linotype" w:hAnsi="Palatino Linotype"/>
          <w:b/>
        </w:rPr>
        <w:t>2890</w:t>
      </w:r>
      <w:r w:rsidR="00AB34C8" w:rsidRPr="00691E2B">
        <w:rPr>
          <w:rFonts w:ascii="Palatino Linotype" w:hAnsi="Palatino Linotype"/>
          <w:b/>
        </w:rPr>
        <w:t xml:space="preserve">/INFOEM/IP/RR/2018 </w:t>
      </w:r>
      <w:r w:rsidR="009178E2" w:rsidRPr="00691E2B">
        <w:rPr>
          <w:rFonts w:ascii="Palatino Linotype" w:hAnsi="Palatino Linotype"/>
        </w:rPr>
        <w:t>interpu</w:t>
      </w:r>
      <w:r w:rsidR="00DC1021" w:rsidRPr="00691E2B">
        <w:rPr>
          <w:rFonts w:ascii="Palatino Linotype" w:hAnsi="Palatino Linotype"/>
        </w:rPr>
        <w:t>esto</w:t>
      </w:r>
      <w:r w:rsidR="00966D27" w:rsidRPr="00691E2B">
        <w:rPr>
          <w:rFonts w:ascii="Palatino Linotype" w:hAnsi="Palatino Linotype"/>
        </w:rPr>
        <w:t xml:space="preserve"> por el </w:t>
      </w:r>
      <w:r w:rsidR="00966D27" w:rsidRPr="00691E2B">
        <w:rPr>
          <w:rFonts w:ascii="Palatino Linotype" w:hAnsi="Palatino Linotype"/>
          <w:b/>
        </w:rPr>
        <w:t xml:space="preserve">C. </w:t>
      </w:r>
      <w:r w:rsidR="003D5B5D">
        <w:rPr>
          <w:rFonts w:ascii="Palatino Linotype" w:hAnsi="Palatino Linotype"/>
          <w:b/>
        </w:rPr>
        <w:t>XXXXXXXXXXXXXXXXXXXXXX</w:t>
      </w:r>
      <w:r w:rsidR="005941BC" w:rsidRPr="00691E2B">
        <w:rPr>
          <w:rFonts w:ascii="Palatino Linotype" w:hAnsi="Palatino Linotype"/>
        </w:rPr>
        <w:t>,</w:t>
      </w:r>
      <w:r w:rsidR="009178E2" w:rsidRPr="00691E2B">
        <w:rPr>
          <w:rFonts w:ascii="Palatino Linotype" w:hAnsi="Palatino Linotype"/>
        </w:rPr>
        <w:t xml:space="preserve"> </w:t>
      </w:r>
      <w:r w:rsidRPr="00691E2B">
        <w:rPr>
          <w:rFonts w:ascii="Palatino Linotype" w:hAnsi="Palatino Linotype"/>
        </w:rPr>
        <w:t xml:space="preserve">en lo sucesivo </w:t>
      </w:r>
      <w:r w:rsidR="009178E2" w:rsidRPr="00691E2B">
        <w:rPr>
          <w:rFonts w:ascii="Palatino Linotype" w:hAnsi="Palatino Linotype"/>
        </w:rPr>
        <w:t>el</w:t>
      </w:r>
      <w:r w:rsidR="006170BC" w:rsidRPr="00691E2B">
        <w:rPr>
          <w:rFonts w:ascii="Palatino Linotype" w:hAnsi="Palatino Linotype"/>
          <w:b/>
        </w:rPr>
        <w:t xml:space="preserve"> </w:t>
      </w:r>
      <w:r w:rsidRPr="00691E2B">
        <w:rPr>
          <w:rFonts w:ascii="Palatino Linotype" w:hAnsi="Palatino Linotype"/>
          <w:b/>
        </w:rPr>
        <w:t>Recurrente</w:t>
      </w:r>
      <w:r w:rsidRPr="00691E2B">
        <w:rPr>
          <w:rFonts w:ascii="Palatino Linotype" w:hAnsi="Palatino Linotype"/>
        </w:rPr>
        <w:t>, en contra de la</w:t>
      </w:r>
      <w:r w:rsidR="00800F02" w:rsidRPr="00691E2B">
        <w:rPr>
          <w:rFonts w:ascii="Palatino Linotype" w:hAnsi="Palatino Linotype"/>
        </w:rPr>
        <w:t xml:space="preserve"> </w:t>
      </w:r>
      <w:r w:rsidRPr="00691E2B">
        <w:rPr>
          <w:rFonts w:ascii="Palatino Linotype" w:hAnsi="Palatino Linotype"/>
        </w:rPr>
        <w:t xml:space="preserve">respuesta </w:t>
      </w:r>
      <w:r w:rsidR="00983A5D" w:rsidRPr="00691E2B">
        <w:rPr>
          <w:rFonts w:ascii="Palatino Linotype" w:hAnsi="Palatino Linotype"/>
        </w:rPr>
        <w:t>de</w:t>
      </w:r>
      <w:r w:rsidR="00F4454C" w:rsidRPr="00691E2B">
        <w:rPr>
          <w:rFonts w:ascii="Palatino Linotype" w:hAnsi="Palatino Linotype"/>
        </w:rPr>
        <w:t xml:space="preserve"> la </w:t>
      </w:r>
      <w:r w:rsidR="00F4454C" w:rsidRPr="00691E2B">
        <w:rPr>
          <w:rFonts w:ascii="Palatino Linotype" w:hAnsi="Palatino Linotype"/>
          <w:b/>
        </w:rPr>
        <w:t>Secretaría de la Contraloría</w:t>
      </w:r>
      <w:r w:rsidR="005941BC" w:rsidRPr="00691E2B">
        <w:rPr>
          <w:rFonts w:ascii="Palatino Linotype" w:hAnsi="Palatino Linotype"/>
        </w:rPr>
        <w:t>,</w:t>
      </w:r>
      <w:r w:rsidR="005C0595" w:rsidRPr="00691E2B">
        <w:rPr>
          <w:rFonts w:ascii="Palatino Linotype" w:hAnsi="Palatino Linotype"/>
          <w:b/>
        </w:rPr>
        <w:t xml:space="preserve"> </w:t>
      </w:r>
      <w:r w:rsidRPr="00691E2B">
        <w:rPr>
          <w:rFonts w:ascii="Palatino Linotype" w:hAnsi="Palatino Linotype"/>
        </w:rPr>
        <w:t>en lo subsecuente</w:t>
      </w:r>
      <w:r w:rsidRPr="00691E2B">
        <w:rPr>
          <w:rFonts w:ascii="Palatino Linotype" w:hAnsi="Palatino Linotype"/>
          <w:b/>
        </w:rPr>
        <w:t xml:space="preserve"> </w:t>
      </w:r>
      <w:r w:rsidR="006170BC" w:rsidRPr="00691E2B">
        <w:rPr>
          <w:rFonts w:ascii="Palatino Linotype" w:hAnsi="Palatino Linotype"/>
        </w:rPr>
        <w:t>el</w:t>
      </w:r>
      <w:r w:rsidR="006170BC" w:rsidRPr="00691E2B">
        <w:rPr>
          <w:rFonts w:ascii="Palatino Linotype" w:hAnsi="Palatino Linotype"/>
          <w:b/>
        </w:rPr>
        <w:t xml:space="preserve"> </w:t>
      </w:r>
      <w:r w:rsidRPr="00691E2B">
        <w:rPr>
          <w:rFonts w:ascii="Palatino Linotype" w:hAnsi="Palatino Linotype"/>
          <w:b/>
        </w:rPr>
        <w:t>Sujeto Obligado</w:t>
      </w:r>
      <w:r w:rsidRPr="00691E2B">
        <w:rPr>
          <w:rFonts w:ascii="Palatino Linotype" w:hAnsi="Palatino Linotype"/>
        </w:rPr>
        <w:t>,</w:t>
      </w:r>
      <w:r w:rsidRPr="00691E2B">
        <w:rPr>
          <w:rFonts w:ascii="Palatino Linotype" w:hAnsi="Palatino Linotype"/>
          <w:b/>
        </w:rPr>
        <w:t xml:space="preserve"> </w:t>
      </w:r>
      <w:r w:rsidRPr="00691E2B">
        <w:rPr>
          <w:rFonts w:ascii="Palatino Linotype" w:hAnsi="Palatino Linotype"/>
        </w:rPr>
        <w:t>se procede a dictar la presente resolución.</w:t>
      </w:r>
    </w:p>
    <w:p w:rsidR="00093F4C" w:rsidRPr="00691E2B" w:rsidRDefault="00093F4C" w:rsidP="00AD6026">
      <w:pPr>
        <w:pStyle w:val="Sinespaciado"/>
        <w:spacing w:line="360" w:lineRule="auto"/>
        <w:jc w:val="both"/>
        <w:rPr>
          <w:rFonts w:ascii="Palatino Linotype" w:hAnsi="Palatino Linotype"/>
          <w:sz w:val="18"/>
        </w:rPr>
      </w:pPr>
    </w:p>
    <w:p w:rsidR="00093F4C" w:rsidRPr="00691E2B" w:rsidRDefault="000B518A" w:rsidP="00AD6026">
      <w:pPr>
        <w:pStyle w:val="Sinespaciado"/>
        <w:spacing w:line="360" w:lineRule="auto"/>
        <w:jc w:val="center"/>
        <w:rPr>
          <w:rFonts w:ascii="Palatino Linotype" w:hAnsi="Palatino Linotype"/>
          <w:b/>
          <w:sz w:val="28"/>
          <w:szCs w:val="28"/>
        </w:rPr>
      </w:pPr>
      <w:r w:rsidRPr="00691E2B">
        <w:rPr>
          <w:rFonts w:ascii="Palatino Linotype" w:hAnsi="Palatino Linotype"/>
          <w:b/>
          <w:sz w:val="28"/>
          <w:szCs w:val="28"/>
        </w:rPr>
        <w:t xml:space="preserve">A N T E C E D E N T E </w:t>
      </w:r>
      <w:r w:rsidR="00D80BE8" w:rsidRPr="00691E2B">
        <w:rPr>
          <w:rFonts w:ascii="Palatino Linotype" w:hAnsi="Palatino Linotype"/>
          <w:b/>
          <w:sz w:val="28"/>
          <w:szCs w:val="28"/>
        </w:rPr>
        <w:t>S</w:t>
      </w:r>
    </w:p>
    <w:p w:rsidR="00AD6026" w:rsidRPr="00691E2B" w:rsidRDefault="00AD6026" w:rsidP="00AD6026">
      <w:pPr>
        <w:pStyle w:val="Sinespaciado"/>
        <w:spacing w:line="360" w:lineRule="auto"/>
        <w:jc w:val="both"/>
        <w:rPr>
          <w:rFonts w:ascii="Palatino Linotype" w:hAnsi="Palatino Linotype"/>
          <w:b/>
          <w:sz w:val="18"/>
        </w:rPr>
      </w:pPr>
    </w:p>
    <w:p w:rsidR="000B518A" w:rsidRPr="00691E2B" w:rsidRDefault="000B518A" w:rsidP="00AD6026">
      <w:pPr>
        <w:pStyle w:val="Sinespaciado"/>
        <w:spacing w:line="360" w:lineRule="auto"/>
        <w:jc w:val="both"/>
        <w:rPr>
          <w:rFonts w:ascii="Palatino Linotype" w:hAnsi="Palatino Linotype"/>
          <w:b/>
          <w:sz w:val="28"/>
          <w:szCs w:val="26"/>
        </w:rPr>
      </w:pPr>
      <w:r w:rsidRPr="00691E2B">
        <w:rPr>
          <w:rFonts w:ascii="Palatino Linotype" w:hAnsi="Palatino Linotype"/>
          <w:b/>
          <w:sz w:val="28"/>
          <w:szCs w:val="26"/>
        </w:rPr>
        <w:t>PRIMERO.</w:t>
      </w:r>
      <w:r w:rsidRPr="00691E2B">
        <w:rPr>
          <w:rFonts w:ascii="Palatino Linotype" w:hAnsi="Palatino Linotype"/>
          <w:sz w:val="28"/>
          <w:szCs w:val="26"/>
        </w:rPr>
        <w:t xml:space="preserve"> </w:t>
      </w:r>
      <w:r w:rsidRPr="00691E2B">
        <w:rPr>
          <w:rFonts w:ascii="Palatino Linotype" w:hAnsi="Palatino Linotype"/>
          <w:b/>
          <w:sz w:val="28"/>
          <w:szCs w:val="26"/>
        </w:rPr>
        <w:t>De la Solicitu</w:t>
      </w:r>
      <w:r w:rsidR="00CC70AB" w:rsidRPr="00691E2B">
        <w:rPr>
          <w:rFonts w:ascii="Palatino Linotype" w:hAnsi="Palatino Linotype"/>
          <w:b/>
          <w:sz w:val="28"/>
          <w:szCs w:val="26"/>
        </w:rPr>
        <w:t xml:space="preserve">d </w:t>
      </w:r>
      <w:r w:rsidRPr="00691E2B">
        <w:rPr>
          <w:rFonts w:ascii="Palatino Linotype" w:hAnsi="Palatino Linotype"/>
          <w:b/>
          <w:sz w:val="28"/>
          <w:szCs w:val="26"/>
        </w:rPr>
        <w:t>de Información.</w:t>
      </w:r>
    </w:p>
    <w:p w:rsidR="001032D4" w:rsidRPr="00691E2B" w:rsidRDefault="00CC70AB" w:rsidP="00AD6026">
      <w:pPr>
        <w:pStyle w:val="Sinespaciado"/>
        <w:spacing w:line="360" w:lineRule="auto"/>
        <w:jc w:val="both"/>
        <w:rPr>
          <w:rFonts w:ascii="Palatino Linotype" w:hAnsi="Palatino Linotype"/>
        </w:rPr>
      </w:pPr>
      <w:r w:rsidRPr="00691E2B">
        <w:rPr>
          <w:rFonts w:ascii="Palatino Linotype" w:hAnsi="Palatino Linotype"/>
        </w:rPr>
        <w:t>En</w:t>
      </w:r>
      <w:r w:rsidR="001032D4" w:rsidRPr="00691E2B">
        <w:rPr>
          <w:rFonts w:ascii="Palatino Linotype" w:hAnsi="Palatino Linotype"/>
        </w:rPr>
        <w:t xml:space="preserve"> fecha </w:t>
      </w:r>
      <w:r w:rsidR="00F4454C" w:rsidRPr="00691E2B">
        <w:rPr>
          <w:rFonts w:ascii="Palatino Linotype" w:hAnsi="Palatino Linotype"/>
        </w:rPr>
        <w:t>treinta y uno</w:t>
      </w:r>
      <w:r w:rsidR="00966D27" w:rsidRPr="00691E2B">
        <w:rPr>
          <w:rFonts w:ascii="Palatino Linotype" w:hAnsi="Palatino Linotype"/>
        </w:rPr>
        <w:t xml:space="preserve"> de </w:t>
      </w:r>
      <w:r w:rsidR="00F4454C" w:rsidRPr="00691E2B">
        <w:rPr>
          <w:rFonts w:ascii="Palatino Linotype" w:hAnsi="Palatino Linotype"/>
        </w:rPr>
        <w:t>jul</w:t>
      </w:r>
      <w:r w:rsidRPr="00691E2B">
        <w:rPr>
          <w:rFonts w:ascii="Palatino Linotype" w:hAnsi="Palatino Linotype"/>
        </w:rPr>
        <w:t>i</w:t>
      </w:r>
      <w:r w:rsidR="00DC1021" w:rsidRPr="00691E2B">
        <w:rPr>
          <w:rFonts w:ascii="Palatino Linotype" w:hAnsi="Palatino Linotype"/>
        </w:rPr>
        <w:t>o</w:t>
      </w:r>
      <w:r w:rsidR="00966D27" w:rsidRPr="00691E2B">
        <w:rPr>
          <w:rFonts w:ascii="Palatino Linotype" w:hAnsi="Palatino Linotype"/>
        </w:rPr>
        <w:t xml:space="preserve"> de dos mil dieciocho</w:t>
      </w:r>
      <w:r w:rsidR="009178E2" w:rsidRPr="00691E2B">
        <w:rPr>
          <w:rFonts w:ascii="Palatino Linotype" w:hAnsi="Palatino Linotype"/>
        </w:rPr>
        <w:t xml:space="preserve">, el </w:t>
      </w:r>
      <w:r w:rsidR="009178E2" w:rsidRPr="00691E2B">
        <w:rPr>
          <w:rFonts w:ascii="Palatino Linotype" w:hAnsi="Palatino Linotype"/>
          <w:b/>
        </w:rPr>
        <w:t>Recurrente</w:t>
      </w:r>
      <w:r w:rsidR="00DC1021" w:rsidRPr="00691E2B">
        <w:rPr>
          <w:rFonts w:ascii="Palatino Linotype" w:hAnsi="Palatino Linotype"/>
        </w:rPr>
        <w:t xml:space="preserve"> </w:t>
      </w:r>
      <w:r w:rsidR="001032D4" w:rsidRPr="00691E2B">
        <w:rPr>
          <w:rFonts w:ascii="Palatino Linotype" w:hAnsi="Palatino Linotype"/>
        </w:rPr>
        <w:t>presentó a través del Sistema de Acceso a la Información Mexiquense (</w:t>
      </w:r>
      <w:r w:rsidR="001032D4" w:rsidRPr="00691E2B">
        <w:rPr>
          <w:rFonts w:ascii="Palatino Linotype" w:hAnsi="Palatino Linotype"/>
          <w:b/>
        </w:rPr>
        <w:t>SAIMEX)</w:t>
      </w:r>
      <w:r w:rsidR="001032D4" w:rsidRPr="00691E2B">
        <w:rPr>
          <w:rFonts w:ascii="Palatino Linotype" w:hAnsi="Palatino Linotype"/>
        </w:rPr>
        <w:t xml:space="preserve"> ante </w:t>
      </w:r>
      <w:r w:rsidR="006170BC" w:rsidRPr="00691E2B">
        <w:rPr>
          <w:rFonts w:ascii="Palatino Linotype" w:hAnsi="Palatino Linotype"/>
        </w:rPr>
        <w:t>el</w:t>
      </w:r>
      <w:r w:rsidR="006170BC" w:rsidRPr="00691E2B">
        <w:rPr>
          <w:rFonts w:ascii="Palatino Linotype" w:hAnsi="Palatino Linotype"/>
          <w:b/>
        </w:rPr>
        <w:t xml:space="preserve"> </w:t>
      </w:r>
      <w:r w:rsidR="001032D4" w:rsidRPr="00691E2B">
        <w:rPr>
          <w:rFonts w:ascii="Palatino Linotype" w:hAnsi="Palatino Linotype"/>
          <w:b/>
        </w:rPr>
        <w:t>Sujeto Obligado</w:t>
      </w:r>
      <w:r w:rsidR="001032D4" w:rsidRPr="00691E2B">
        <w:rPr>
          <w:rFonts w:ascii="Palatino Linotype" w:hAnsi="Palatino Linotype"/>
        </w:rPr>
        <w:t xml:space="preserve">, </w:t>
      </w:r>
      <w:r w:rsidR="00DC1021" w:rsidRPr="00691E2B">
        <w:rPr>
          <w:rFonts w:ascii="Palatino Linotype" w:hAnsi="Palatino Linotype"/>
        </w:rPr>
        <w:t xml:space="preserve">la </w:t>
      </w:r>
      <w:r w:rsidR="001032D4" w:rsidRPr="00691E2B">
        <w:rPr>
          <w:rFonts w:ascii="Palatino Linotype" w:hAnsi="Palatino Linotype"/>
        </w:rPr>
        <w:t xml:space="preserve">solicitud de acceso a la información pública </w:t>
      </w:r>
      <w:r w:rsidR="009178E2" w:rsidRPr="00691E2B">
        <w:rPr>
          <w:rFonts w:ascii="Palatino Linotype" w:hAnsi="Palatino Linotype"/>
        </w:rPr>
        <w:t xml:space="preserve">solicitando lo siguiente: </w:t>
      </w:r>
    </w:p>
    <w:p w:rsidR="009178E2" w:rsidRPr="00691E2B" w:rsidRDefault="009178E2" w:rsidP="00AD6026">
      <w:pPr>
        <w:pStyle w:val="Sinespaciado"/>
        <w:spacing w:line="360" w:lineRule="auto"/>
        <w:jc w:val="both"/>
        <w:rPr>
          <w:rFonts w:ascii="Palatino Linotype" w:hAnsi="Palatino Linotype"/>
          <w:sz w:val="10"/>
        </w:rPr>
      </w:pPr>
    </w:p>
    <w:p w:rsidR="00262A50" w:rsidRPr="00691E2B" w:rsidRDefault="001032D4" w:rsidP="00CC70AB">
      <w:pPr>
        <w:pStyle w:val="Sinespaciado"/>
        <w:ind w:left="567" w:right="567"/>
        <w:jc w:val="both"/>
        <w:rPr>
          <w:rFonts w:ascii="Palatino Linotype" w:hAnsi="Palatino Linotype"/>
          <w:i/>
          <w:lang w:val="es-ES_tradnl"/>
        </w:rPr>
      </w:pPr>
      <w:r w:rsidRPr="00691E2B">
        <w:rPr>
          <w:rFonts w:ascii="Palatino Linotype" w:hAnsi="Palatino Linotype"/>
          <w:i/>
          <w:lang w:val="es-ES_tradnl"/>
        </w:rPr>
        <w:t>“</w:t>
      </w:r>
      <w:r w:rsidR="00F4454C" w:rsidRPr="00691E2B">
        <w:rPr>
          <w:rFonts w:ascii="Palatino Linotype" w:hAnsi="Palatino Linotype"/>
          <w:i/>
          <w:color w:val="000000"/>
        </w:rPr>
        <w:t xml:space="preserve">HACIENDO VALER NUESTRO DERECHO DE ACCESO A LA INFROMACIÓN SOLICITAMOS NOS PUEDAN INFORMAR LOS MOTIVOS POR LOS CUALES HAN SIDO SEPARADOS INJUSTIFICADAMENTE DE SU EMPLEO LOS SERVIDORES PUBLICOS DE LA DIRECCION GENERAL DE INVESTIGACIÓN QUE HA CONTINUACION SE </w:t>
      </w:r>
      <w:proofErr w:type="gramStart"/>
      <w:r w:rsidR="00F4454C" w:rsidRPr="00691E2B">
        <w:rPr>
          <w:rFonts w:ascii="Palatino Linotype" w:hAnsi="Palatino Linotype"/>
          <w:i/>
          <w:color w:val="000000"/>
        </w:rPr>
        <w:t>MENCIONAN ….</w:t>
      </w:r>
      <w:proofErr w:type="gramEnd"/>
      <w:r w:rsidR="00F4454C" w:rsidRPr="00691E2B">
        <w:rPr>
          <w:rFonts w:ascii="Palatino Linotype" w:hAnsi="Palatino Linotype"/>
          <w:i/>
          <w:color w:val="000000"/>
        </w:rPr>
        <w:t xml:space="preserve"> YA QUE LA RECURRENCIA EN DESPIDOS DE SERVIDORES PUBLICOS DEJA VER QUE NO ES POR INEFICIENCIA DE LOS ABOGADOS QUE SE SEÑALARAN A CONTINUACION SINO ESTA APUNTA A UN AUTORITARISMO Y MALA DIRECCION Y ORIENTACION POR EL LIENCIADO DAVID FERNANDO NEGRETE CASTAÑON: LAURA JIMENEZ SUBDIRECTORA MARIVI MENDOZA ABOGADA DICTAMINADORA ANTONIO CUENCA ABOGADO DICTAMINADOR ALEJANDRO TREJO ABOGADO </w:t>
      </w:r>
      <w:r w:rsidR="00F4454C" w:rsidRPr="00691E2B">
        <w:rPr>
          <w:rFonts w:ascii="Palatino Linotype" w:hAnsi="Palatino Linotype"/>
          <w:i/>
          <w:color w:val="000000"/>
        </w:rPr>
        <w:lastRenderedPageBreak/>
        <w:t>DICTAMIANDOR KAREN ARELY ABOGADA DICTAMINADORA -</w:t>
      </w:r>
      <w:r w:rsidR="00F4454C" w:rsidRPr="00691E2B">
        <w:rPr>
          <w:rFonts w:ascii="Palatino Linotype" w:hAnsi="Palatino Linotype"/>
          <w:i/>
          <w:color w:val="000000"/>
        </w:rPr>
        <w:tab/>
        <w:t>POR QUE UNA PERSONA QUE NO SABE DIRIGIR A UN EQUIPO DE TRABAJO LLEGA A SER DIRECTOR GENERAL DE UNA AREA DE VITAL IMPORTANCIA EN EL SISTEMA ESTATAL ANTICORRUPCION DEL ESTADO DE MÉXICO Y MUNICIPIOS? -</w:t>
      </w:r>
      <w:r w:rsidR="00F4454C" w:rsidRPr="00691E2B">
        <w:rPr>
          <w:rFonts w:ascii="Palatino Linotype" w:hAnsi="Palatino Linotype"/>
          <w:i/>
          <w:color w:val="000000"/>
        </w:rPr>
        <w:tab/>
        <w:t>UNA VEZ ESTANDO LABORANDO POR MAS DE ONCE MESES EN ESTA DIRECCION GENERAL DE INVESTIGACION NOS DAMOS CUENTA QUE EL DIRECTOR GENERAL OPTO POR LA CONTRATACION DE ABOGADOS RECIEN EGRESADOS, PARA QUE PUDIERA EN CUALQUIER MOMENTO ABUSAR E INTIMIDAR CON SUS SUPUESTOS CONOCIMIENTOS A PERSONAL QUE DE INICIO SE LE PROMETIO LA ENSEÑANZA Y CORRECTA DIRECCION PARA LA SUBSTANCIACION DEL PROCEDIMEINTO DE INVESTIGACIÓN -</w:t>
      </w:r>
      <w:r w:rsidR="00F4454C" w:rsidRPr="00691E2B">
        <w:rPr>
          <w:rFonts w:ascii="Palatino Linotype" w:hAnsi="Palatino Linotype"/>
          <w:i/>
          <w:color w:val="000000"/>
        </w:rPr>
        <w:tab/>
        <w:t>MOTIVO LEGAL O JUSTIFICACION PARA EXPLICAR LA DISCRIMINACION DE LA CUAL SOMOS OBJETO TODO EL PERSONAL DEL SEGUNDO PISO YA QUE LOS DIRECTORES GENERALES CUENTAN CON BAÑO ESPECIAL A SUS NECESIDADES SIENDO QUE TODOS BATALLAMOS Y ESPERAMOS TURNO</w:t>
      </w:r>
      <w:r w:rsidR="00CC70AB" w:rsidRPr="00691E2B">
        <w:rPr>
          <w:rFonts w:ascii="Palatino Linotype" w:hAnsi="Palatino Linotype"/>
          <w:i/>
          <w:color w:val="000000"/>
        </w:rPr>
        <w:t>”</w:t>
      </w:r>
      <w:r w:rsidR="00CC70AB" w:rsidRPr="00691E2B">
        <w:rPr>
          <w:rFonts w:ascii="Palatino Linotype" w:hAnsi="Palatino Linotype"/>
          <w:i/>
          <w:lang w:val="es-ES_tradnl"/>
        </w:rPr>
        <w:t xml:space="preserve"> </w:t>
      </w:r>
      <w:r w:rsidR="00262A50" w:rsidRPr="00691E2B">
        <w:rPr>
          <w:rFonts w:ascii="Palatino Linotype" w:hAnsi="Palatino Linotype"/>
          <w:i/>
          <w:lang w:val="es-ES_tradnl"/>
        </w:rPr>
        <w:t>[Sic]</w:t>
      </w:r>
      <w:r w:rsidR="00CC70AB" w:rsidRPr="00691E2B">
        <w:rPr>
          <w:rFonts w:ascii="Palatino Linotype" w:hAnsi="Palatino Linotype"/>
          <w:i/>
          <w:lang w:val="es-ES_tradnl"/>
        </w:rPr>
        <w:t>.</w:t>
      </w:r>
    </w:p>
    <w:p w:rsidR="00B65128" w:rsidRPr="00691E2B" w:rsidRDefault="00B65128" w:rsidP="00F4454C">
      <w:pPr>
        <w:pStyle w:val="Sinespaciado"/>
        <w:spacing w:line="360" w:lineRule="auto"/>
        <w:jc w:val="both"/>
        <w:rPr>
          <w:rFonts w:ascii="Palatino Linotype" w:hAnsi="Palatino Linotype"/>
          <w:sz w:val="18"/>
          <w:lang w:val="es-ES_tradnl"/>
        </w:rPr>
      </w:pPr>
    </w:p>
    <w:p w:rsidR="006A3AFB" w:rsidRPr="00691E2B" w:rsidRDefault="00B3492A" w:rsidP="00AD6026">
      <w:pPr>
        <w:pStyle w:val="Sinespaciado"/>
        <w:spacing w:line="360" w:lineRule="auto"/>
        <w:jc w:val="both"/>
        <w:rPr>
          <w:rFonts w:ascii="Palatino Linotype" w:hAnsi="Palatino Linotype"/>
          <w:lang w:val="es-ES_tradnl"/>
        </w:rPr>
      </w:pPr>
      <w:r w:rsidRPr="00691E2B">
        <w:rPr>
          <w:rFonts w:ascii="Palatino Linotype" w:hAnsi="Palatino Linotype"/>
          <w:b/>
          <w:lang w:val="es-ES_tradnl"/>
        </w:rPr>
        <w:t>MODALIDAD DE ENTREGA:</w:t>
      </w:r>
      <w:r w:rsidR="00262A50" w:rsidRPr="00691E2B">
        <w:rPr>
          <w:rFonts w:ascii="Palatino Linotype" w:hAnsi="Palatino Linotype"/>
          <w:lang w:val="es-ES_tradnl"/>
        </w:rPr>
        <w:t xml:space="preserve"> </w:t>
      </w:r>
      <w:r w:rsidRPr="00691E2B">
        <w:rPr>
          <w:rFonts w:ascii="Palatino Linotype" w:hAnsi="Palatino Linotype"/>
          <w:lang w:val="es-ES_tradnl"/>
        </w:rPr>
        <w:t>A</w:t>
      </w:r>
      <w:r w:rsidR="00767539" w:rsidRPr="00691E2B">
        <w:rPr>
          <w:rFonts w:ascii="Palatino Linotype" w:hAnsi="Palatino Linotype"/>
          <w:lang w:val="es-ES_tradnl"/>
        </w:rPr>
        <w:t xml:space="preserve"> través del </w:t>
      </w:r>
      <w:r w:rsidR="00767539" w:rsidRPr="00691E2B">
        <w:rPr>
          <w:rFonts w:ascii="Palatino Linotype" w:hAnsi="Palatino Linotype"/>
          <w:b/>
          <w:lang w:val="es-ES_tradnl"/>
        </w:rPr>
        <w:t>SAIMEX</w:t>
      </w:r>
      <w:r w:rsidR="00767539" w:rsidRPr="00691E2B">
        <w:rPr>
          <w:rFonts w:ascii="Palatino Linotype" w:hAnsi="Palatino Linotype"/>
          <w:lang w:val="es-ES_tradnl"/>
        </w:rPr>
        <w:t>.</w:t>
      </w:r>
    </w:p>
    <w:p w:rsidR="00DC14F4" w:rsidRPr="00691E2B" w:rsidRDefault="00DC14F4" w:rsidP="00AD6026">
      <w:pPr>
        <w:pStyle w:val="Sinespaciado"/>
        <w:spacing w:line="360" w:lineRule="auto"/>
        <w:jc w:val="both"/>
        <w:rPr>
          <w:rFonts w:ascii="Palatino Linotype" w:hAnsi="Palatino Linotype" w:cs="Arial"/>
          <w:b/>
          <w:sz w:val="28"/>
          <w:szCs w:val="26"/>
        </w:rPr>
      </w:pPr>
    </w:p>
    <w:p w:rsidR="000B518A" w:rsidRPr="00691E2B" w:rsidRDefault="00B65128" w:rsidP="00AD6026">
      <w:pPr>
        <w:pStyle w:val="Sinespaciado"/>
        <w:spacing w:line="360" w:lineRule="auto"/>
        <w:jc w:val="both"/>
        <w:rPr>
          <w:rFonts w:ascii="Palatino Linotype" w:hAnsi="Palatino Linotype" w:cs="Arial"/>
          <w:b/>
          <w:sz w:val="28"/>
          <w:szCs w:val="26"/>
        </w:rPr>
      </w:pPr>
      <w:r w:rsidRPr="00691E2B">
        <w:rPr>
          <w:rFonts w:ascii="Palatino Linotype" w:hAnsi="Palatino Linotype" w:cs="Arial"/>
          <w:b/>
          <w:sz w:val="28"/>
          <w:szCs w:val="26"/>
        </w:rPr>
        <w:t>SEGUND</w:t>
      </w:r>
      <w:r w:rsidR="00DC14F4" w:rsidRPr="00691E2B">
        <w:rPr>
          <w:rFonts w:ascii="Palatino Linotype" w:hAnsi="Palatino Linotype" w:cs="Arial"/>
          <w:b/>
          <w:sz w:val="28"/>
          <w:szCs w:val="26"/>
        </w:rPr>
        <w:t>O</w:t>
      </w:r>
      <w:r w:rsidR="000B518A" w:rsidRPr="00691E2B">
        <w:rPr>
          <w:rFonts w:ascii="Palatino Linotype" w:hAnsi="Palatino Linotype" w:cs="Arial"/>
          <w:b/>
          <w:sz w:val="28"/>
          <w:szCs w:val="26"/>
        </w:rPr>
        <w:t>. De la respuesta del Sujeto Obligado.</w:t>
      </w:r>
    </w:p>
    <w:p w:rsidR="007C2AA3" w:rsidRPr="00691E2B" w:rsidRDefault="00800F02" w:rsidP="00AD6026">
      <w:pPr>
        <w:pStyle w:val="Sinespaciado"/>
        <w:spacing w:line="360" w:lineRule="auto"/>
        <w:jc w:val="both"/>
        <w:rPr>
          <w:rFonts w:ascii="Palatino Linotype" w:hAnsi="Palatino Linotype" w:cs="Arial"/>
        </w:rPr>
      </w:pPr>
      <w:r w:rsidRPr="00691E2B">
        <w:rPr>
          <w:rFonts w:ascii="Palatino Linotype" w:hAnsi="Palatino Linotype" w:cs="Arial"/>
        </w:rPr>
        <w:t>Del expediente electrónico que obra en</w:t>
      </w:r>
      <w:r w:rsidR="00B65128" w:rsidRPr="00691E2B">
        <w:rPr>
          <w:rFonts w:ascii="Palatino Linotype" w:hAnsi="Palatino Linotype" w:cs="Arial"/>
        </w:rPr>
        <w:t xml:space="preserve"> el</w:t>
      </w:r>
      <w:r w:rsidRPr="00691E2B">
        <w:rPr>
          <w:rFonts w:ascii="Palatino Linotype" w:hAnsi="Palatino Linotype" w:cs="Arial"/>
        </w:rPr>
        <w:t xml:space="preserve"> </w:t>
      </w:r>
      <w:r w:rsidRPr="00691E2B">
        <w:rPr>
          <w:rFonts w:ascii="Palatino Linotype" w:hAnsi="Palatino Linotype" w:cs="Arial"/>
          <w:b/>
        </w:rPr>
        <w:t xml:space="preserve">SAIMEX, </w:t>
      </w:r>
      <w:r w:rsidRPr="00691E2B">
        <w:rPr>
          <w:rFonts w:ascii="Palatino Linotype" w:hAnsi="Palatino Linotype" w:cs="Arial"/>
        </w:rPr>
        <w:t xml:space="preserve">se observa que el </w:t>
      </w:r>
      <w:r w:rsidRPr="00691E2B">
        <w:rPr>
          <w:rFonts w:ascii="Palatino Linotype" w:hAnsi="Palatino Linotype" w:cs="Arial"/>
          <w:b/>
        </w:rPr>
        <w:t>Sujeto Obligado</w:t>
      </w:r>
      <w:r w:rsidR="00F44BF6" w:rsidRPr="00691E2B">
        <w:rPr>
          <w:rFonts w:ascii="Palatino Linotype" w:hAnsi="Palatino Linotype" w:cs="Arial"/>
        </w:rPr>
        <w:t xml:space="preserve"> </w:t>
      </w:r>
      <w:r w:rsidR="00DC14F4" w:rsidRPr="00691E2B">
        <w:rPr>
          <w:rFonts w:ascii="Palatino Linotype" w:hAnsi="Palatino Linotype" w:cs="Arial"/>
        </w:rPr>
        <w:t xml:space="preserve">emitió la respuesta a la solicitud </w:t>
      </w:r>
      <w:r w:rsidR="007C2AA3" w:rsidRPr="00691E2B">
        <w:rPr>
          <w:rFonts w:ascii="Palatino Linotype" w:hAnsi="Palatino Linotype" w:cs="Arial"/>
        </w:rPr>
        <w:t xml:space="preserve">de información en fecha </w:t>
      </w:r>
      <w:r w:rsidR="00F4454C" w:rsidRPr="00691E2B">
        <w:rPr>
          <w:rFonts w:ascii="Palatino Linotype" w:hAnsi="Palatino Linotype" w:cs="Arial"/>
        </w:rPr>
        <w:t>diez</w:t>
      </w:r>
      <w:r w:rsidR="007C2AA3" w:rsidRPr="00691E2B">
        <w:rPr>
          <w:rFonts w:ascii="Palatino Linotype" w:hAnsi="Palatino Linotype" w:cs="Arial"/>
        </w:rPr>
        <w:t xml:space="preserve"> de </w:t>
      </w:r>
      <w:r w:rsidR="00F4454C" w:rsidRPr="00691E2B">
        <w:rPr>
          <w:rFonts w:ascii="Palatino Linotype" w:hAnsi="Palatino Linotype" w:cs="Arial"/>
        </w:rPr>
        <w:t>agosto</w:t>
      </w:r>
      <w:r w:rsidR="007C2AA3" w:rsidRPr="00691E2B">
        <w:rPr>
          <w:rFonts w:ascii="Palatino Linotype" w:hAnsi="Palatino Linotype" w:cs="Arial"/>
        </w:rPr>
        <w:t xml:space="preserve"> de dos mil dieciocho, al tenor de lo siguiente:</w:t>
      </w:r>
    </w:p>
    <w:p w:rsidR="00B65128" w:rsidRPr="00691E2B" w:rsidRDefault="00B65128" w:rsidP="00A95E8B">
      <w:pPr>
        <w:pStyle w:val="Sinespaciado"/>
        <w:rPr>
          <w:sz w:val="4"/>
        </w:rPr>
      </w:pPr>
    </w:p>
    <w:p w:rsidR="00B65128" w:rsidRPr="00691E2B" w:rsidRDefault="00B65128" w:rsidP="00B65128">
      <w:pPr>
        <w:pStyle w:val="Sinespaciado"/>
        <w:ind w:left="567" w:right="567"/>
        <w:jc w:val="right"/>
        <w:rPr>
          <w:rFonts w:ascii="Palatino Linotype" w:hAnsi="Palatino Linotype"/>
          <w:i/>
        </w:rPr>
      </w:pPr>
    </w:p>
    <w:p w:rsidR="00F4454C" w:rsidRPr="00691E2B" w:rsidRDefault="00A95E8B" w:rsidP="00F4454C">
      <w:pPr>
        <w:pStyle w:val="Sinespaciado"/>
        <w:ind w:left="567" w:right="567"/>
        <w:jc w:val="both"/>
        <w:rPr>
          <w:rFonts w:ascii="Palatino Linotype" w:hAnsi="Palatino Linotype"/>
          <w:i/>
        </w:rPr>
      </w:pPr>
      <w:r w:rsidRPr="00691E2B">
        <w:rPr>
          <w:rFonts w:ascii="Palatino Linotype" w:hAnsi="Palatino Linotype"/>
          <w:i/>
        </w:rPr>
        <w:t>“</w:t>
      </w:r>
      <w:r w:rsidR="00F4454C" w:rsidRPr="00691E2B">
        <w:rPr>
          <w:rFonts w:ascii="Palatino Linotype" w:hAnsi="Palatino Linotype"/>
          <w:i/>
        </w:rPr>
        <w:t>SE ANEXA OFICIO DE RESPUESTA.</w:t>
      </w:r>
    </w:p>
    <w:p w:rsidR="007C2AA3" w:rsidRPr="00691E2B" w:rsidRDefault="00F4454C" w:rsidP="00F4454C">
      <w:pPr>
        <w:pStyle w:val="Sinespaciado"/>
        <w:ind w:left="567" w:right="567"/>
        <w:jc w:val="both"/>
        <w:rPr>
          <w:rFonts w:ascii="Palatino Linotype" w:hAnsi="Palatino Linotype"/>
          <w:i/>
        </w:rPr>
      </w:pPr>
      <w:r w:rsidRPr="00691E2B">
        <w:rPr>
          <w:rFonts w:ascii="Palatino Linotype" w:hAnsi="Palatino Linotype"/>
          <w:i/>
        </w:rPr>
        <w:t>ATENTAMENTE</w:t>
      </w:r>
      <w:r w:rsidR="007C2AA3" w:rsidRPr="00691E2B">
        <w:rPr>
          <w:rFonts w:ascii="Palatino Linotype" w:hAnsi="Palatino Linotype"/>
          <w:i/>
        </w:rPr>
        <w:t>” (Sic)</w:t>
      </w:r>
    </w:p>
    <w:p w:rsidR="00B65128" w:rsidRPr="00691E2B" w:rsidRDefault="00B65128" w:rsidP="00B65128">
      <w:pPr>
        <w:pStyle w:val="Sinespaciado"/>
        <w:ind w:left="567" w:right="567"/>
        <w:rPr>
          <w:rFonts w:ascii="Palatino Linotype" w:hAnsi="Palatino Linotype"/>
          <w:i/>
        </w:rPr>
      </w:pPr>
    </w:p>
    <w:p w:rsidR="007C2AA3" w:rsidRPr="00691E2B" w:rsidRDefault="007C2AA3" w:rsidP="00AD6026">
      <w:pPr>
        <w:pStyle w:val="Sinespaciado"/>
        <w:spacing w:line="360" w:lineRule="auto"/>
        <w:jc w:val="both"/>
        <w:rPr>
          <w:rFonts w:ascii="Palatino Linotype" w:hAnsi="Palatino Linotype"/>
          <w:lang w:val="es-ES_tradnl"/>
        </w:rPr>
      </w:pPr>
      <w:r w:rsidRPr="00691E2B">
        <w:rPr>
          <w:rFonts w:ascii="Palatino Linotype" w:hAnsi="Palatino Linotype"/>
          <w:lang w:val="es-ES_tradnl"/>
        </w:rPr>
        <w:t xml:space="preserve">Adjuntando a su respuesta </w:t>
      </w:r>
      <w:r w:rsidR="00B65128" w:rsidRPr="00691E2B">
        <w:rPr>
          <w:rFonts w:ascii="Palatino Linotype" w:hAnsi="Palatino Linotype"/>
          <w:lang w:val="es-ES_tradnl"/>
        </w:rPr>
        <w:t>el</w:t>
      </w:r>
      <w:r w:rsidR="00DC14F4" w:rsidRPr="00691E2B">
        <w:rPr>
          <w:rFonts w:ascii="Palatino Linotype" w:hAnsi="Palatino Linotype"/>
          <w:lang w:val="es-ES_tradnl"/>
        </w:rPr>
        <w:t xml:space="preserve"> </w:t>
      </w:r>
      <w:r w:rsidRPr="00691E2B">
        <w:rPr>
          <w:rFonts w:ascii="Palatino Linotype" w:hAnsi="Palatino Linotype"/>
          <w:lang w:val="es-ES_tradnl"/>
        </w:rPr>
        <w:t>archivo electrónico</w:t>
      </w:r>
      <w:r w:rsidR="00DB2C0E" w:rsidRPr="00691E2B">
        <w:rPr>
          <w:rFonts w:ascii="Palatino Linotype" w:hAnsi="Palatino Linotype"/>
          <w:lang w:val="es-ES_tradnl"/>
        </w:rPr>
        <w:t xml:space="preserve"> denominado</w:t>
      </w:r>
      <w:r w:rsidR="003E742F" w:rsidRPr="00691E2B">
        <w:rPr>
          <w:rFonts w:ascii="Palatino Linotype" w:hAnsi="Palatino Linotype"/>
          <w:lang w:val="es-ES_tradnl"/>
        </w:rPr>
        <w:t xml:space="preserve"> </w:t>
      </w:r>
      <w:r w:rsidR="003E742F" w:rsidRPr="00691E2B">
        <w:rPr>
          <w:rFonts w:ascii="Palatino Linotype" w:hAnsi="Palatino Linotype"/>
          <w:b/>
          <w:i/>
          <w:lang w:val="es-ES_tradnl"/>
        </w:rPr>
        <w:t>“</w:t>
      </w:r>
      <w:r w:rsidR="00F4454C" w:rsidRPr="00691E2B">
        <w:rPr>
          <w:rFonts w:ascii="Palatino Linotype" w:hAnsi="Palatino Linotype"/>
          <w:b/>
          <w:i/>
          <w:lang w:val="es-ES_tradnl"/>
        </w:rPr>
        <w:t>OFICIO DE RESPUESTA.PDF</w:t>
      </w:r>
      <w:r w:rsidR="003E742F" w:rsidRPr="00691E2B">
        <w:rPr>
          <w:rFonts w:ascii="Palatino Linotype" w:hAnsi="Palatino Linotype"/>
          <w:b/>
          <w:i/>
          <w:lang w:val="es-ES_tradnl"/>
        </w:rPr>
        <w:t>”</w:t>
      </w:r>
      <w:r w:rsidR="00DC14F4" w:rsidRPr="00691E2B">
        <w:rPr>
          <w:rFonts w:ascii="Palatino Linotype" w:hAnsi="Palatino Linotype"/>
          <w:lang w:val="es-ES_tradnl"/>
        </w:rPr>
        <w:t>.</w:t>
      </w:r>
    </w:p>
    <w:p w:rsidR="00AD6026" w:rsidRPr="00691E2B" w:rsidRDefault="00AD6026" w:rsidP="00AD6026">
      <w:pPr>
        <w:pStyle w:val="Sinespaciado"/>
        <w:spacing w:line="360" w:lineRule="auto"/>
        <w:jc w:val="both"/>
        <w:rPr>
          <w:rFonts w:ascii="Palatino Linotype" w:hAnsi="Palatino Linotype"/>
          <w:i/>
          <w:sz w:val="8"/>
        </w:rPr>
      </w:pPr>
    </w:p>
    <w:p w:rsidR="007C2AA3" w:rsidRPr="00691E2B" w:rsidRDefault="003E742F" w:rsidP="00AD6026">
      <w:pPr>
        <w:pStyle w:val="Sinespaciado"/>
        <w:spacing w:line="360" w:lineRule="auto"/>
        <w:jc w:val="both"/>
        <w:rPr>
          <w:rFonts w:ascii="Palatino Linotype" w:hAnsi="Palatino Linotype" w:cs="Arial"/>
        </w:rPr>
      </w:pPr>
      <w:r w:rsidRPr="00691E2B">
        <w:rPr>
          <w:rFonts w:ascii="Palatino Linotype" w:hAnsi="Palatino Linotype" w:cs="Arial"/>
        </w:rPr>
        <w:lastRenderedPageBreak/>
        <w:t>De</w:t>
      </w:r>
      <w:r w:rsidR="00763E64" w:rsidRPr="00691E2B">
        <w:rPr>
          <w:rFonts w:ascii="Palatino Linotype" w:hAnsi="Palatino Linotype" w:cs="Arial"/>
        </w:rPr>
        <w:t xml:space="preserve">bido a que </w:t>
      </w:r>
      <w:r w:rsidR="001C3367" w:rsidRPr="00691E2B">
        <w:rPr>
          <w:rFonts w:ascii="Palatino Linotype" w:hAnsi="Palatino Linotype" w:cs="Arial"/>
        </w:rPr>
        <w:t>el archivo</w:t>
      </w:r>
      <w:r w:rsidRPr="00691E2B">
        <w:rPr>
          <w:rFonts w:ascii="Palatino Linotype" w:hAnsi="Palatino Linotype" w:cs="Arial"/>
        </w:rPr>
        <w:t xml:space="preserve"> </w:t>
      </w:r>
      <w:r w:rsidR="001C3367" w:rsidRPr="00691E2B">
        <w:rPr>
          <w:rFonts w:ascii="Palatino Linotype" w:hAnsi="Palatino Linotype" w:cs="Arial"/>
        </w:rPr>
        <w:t>electrónico</w:t>
      </w:r>
      <w:r w:rsidR="00763E64" w:rsidRPr="00691E2B">
        <w:rPr>
          <w:rFonts w:ascii="Palatino Linotype" w:hAnsi="Palatino Linotype" w:cs="Arial"/>
        </w:rPr>
        <w:t xml:space="preserve"> </w:t>
      </w:r>
      <w:r w:rsidR="001C3367" w:rsidRPr="00691E2B">
        <w:rPr>
          <w:rFonts w:ascii="Palatino Linotype" w:hAnsi="Palatino Linotype" w:cs="Arial"/>
        </w:rPr>
        <w:t>es</w:t>
      </w:r>
      <w:r w:rsidR="00763E64" w:rsidRPr="00691E2B">
        <w:rPr>
          <w:rFonts w:ascii="Palatino Linotype" w:hAnsi="Palatino Linotype" w:cs="Arial"/>
        </w:rPr>
        <w:t xml:space="preserve"> del conocimiento</w:t>
      </w:r>
      <w:r w:rsidR="001C3367" w:rsidRPr="00691E2B">
        <w:rPr>
          <w:rFonts w:ascii="Palatino Linotype" w:hAnsi="Palatino Linotype" w:cs="Arial"/>
        </w:rPr>
        <w:t xml:space="preserve"> de las partes, no se reproduce</w:t>
      </w:r>
      <w:r w:rsidR="00763E64" w:rsidRPr="00691E2B">
        <w:rPr>
          <w:rFonts w:ascii="Palatino Linotype" w:hAnsi="Palatino Linotype" w:cs="Arial"/>
        </w:rPr>
        <w:t xml:space="preserve"> a continuación; no obstante, se hará mérito de </w:t>
      </w:r>
      <w:r w:rsidR="001C3367" w:rsidRPr="00691E2B">
        <w:rPr>
          <w:rFonts w:ascii="Palatino Linotype" w:hAnsi="Palatino Linotype" w:cs="Arial"/>
        </w:rPr>
        <w:t>él</w:t>
      </w:r>
      <w:r w:rsidR="00763E64" w:rsidRPr="00691E2B">
        <w:rPr>
          <w:rFonts w:ascii="Palatino Linotype" w:hAnsi="Palatino Linotype" w:cs="Arial"/>
        </w:rPr>
        <w:t xml:space="preserve"> al momento de realizar el </w:t>
      </w:r>
      <w:r w:rsidRPr="00691E2B">
        <w:rPr>
          <w:rFonts w:ascii="Palatino Linotype" w:hAnsi="Palatino Linotype" w:cs="Arial"/>
        </w:rPr>
        <w:t>estudio correspondiente.</w:t>
      </w:r>
    </w:p>
    <w:p w:rsidR="00800F02" w:rsidRPr="00691E2B" w:rsidRDefault="00800F02" w:rsidP="00AD6026">
      <w:pPr>
        <w:pStyle w:val="Sinespaciado"/>
        <w:spacing w:line="360" w:lineRule="auto"/>
        <w:jc w:val="both"/>
        <w:rPr>
          <w:rFonts w:ascii="Palatino Linotype" w:hAnsi="Palatino Linotype" w:cs="Arial"/>
        </w:rPr>
      </w:pPr>
    </w:p>
    <w:p w:rsidR="000B518A" w:rsidRPr="00691E2B" w:rsidRDefault="001C3367" w:rsidP="00AD6026">
      <w:pPr>
        <w:pStyle w:val="Sinespaciado"/>
        <w:spacing w:line="360" w:lineRule="auto"/>
        <w:jc w:val="both"/>
        <w:rPr>
          <w:rFonts w:ascii="Palatino Linotype" w:hAnsi="Palatino Linotype"/>
          <w:b/>
          <w:sz w:val="28"/>
          <w:szCs w:val="26"/>
        </w:rPr>
      </w:pPr>
      <w:r w:rsidRPr="00691E2B">
        <w:rPr>
          <w:rFonts w:ascii="Palatino Linotype" w:hAnsi="Palatino Linotype" w:cs="Arial"/>
          <w:b/>
          <w:sz w:val="28"/>
          <w:szCs w:val="26"/>
        </w:rPr>
        <w:t>TERCERO</w:t>
      </w:r>
      <w:r w:rsidR="000B518A" w:rsidRPr="00691E2B">
        <w:rPr>
          <w:rFonts w:ascii="Palatino Linotype" w:hAnsi="Palatino Linotype" w:cs="Arial"/>
          <w:b/>
          <w:sz w:val="28"/>
          <w:szCs w:val="26"/>
        </w:rPr>
        <w:t xml:space="preserve">. </w:t>
      </w:r>
      <w:r w:rsidR="000B518A" w:rsidRPr="00691E2B">
        <w:rPr>
          <w:rFonts w:ascii="Palatino Linotype" w:hAnsi="Palatino Linotype"/>
          <w:b/>
          <w:sz w:val="28"/>
          <w:szCs w:val="26"/>
        </w:rPr>
        <w:t>Del recurso de revisión.</w:t>
      </w:r>
    </w:p>
    <w:p w:rsidR="00514740" w:rsidRPr="00691E2B" w:rsidRDefault="00DC14F4" w:rsidP="00AD6026">
      <w:pPr>
        <w:pStyle w:val="Sinespaciado"/>
        <w:spacing w:line="360" w:lineRule="auto"/>
        <w:jc w:val="both"/>
        <w:rPr>
          <w:rFonts w:ascii="Palatino Linotype" w:hAnsi="Palatino Linotype" w:cs="Arial"/>
        </w:rPr>
      </w:pPr>
      <w:r w:rsidRPr="00691E2B">
        <w:rPr>
          <w:rFonts w:ascii="Palatino Linotype" w:hAnsi="Palatino Linotype" w:cs="Arial"/>
        </w:rPr>
        <w:t>Inconforme con la respuesta emitida</w:t>
      </w:r>
      <w:r w:rsidR="00763E64" w:rsidRPr="00691E2B">
        <w:rPr>
          <w:rFonts w:ascii="Palatino Linotype" w:hAnsi="Palatino Linotype" w:cs="Arial"/>
        </w:rPr>
        <w:t>, e</w:t>
      </w:r>
      <w:r w:rsidR="00800F02" w:rsidRPr="00691E2B">
        <w:rPr>
          <w:rFonts w:ascii="Palatino Linotype" w:hAnsi="Palatino Linotype" w:cs="Arial"/>
        </w:rPr>
        <w:t xml:space="preserve">n </w:t>
      </w:r>
      <w:r w:rsidR="001032D4" w:rsidRPr="00691E2B">
        <w:rPr>
          <w:rFonts w:ascii="Palatino Linotype" w:hAnsi="Palatino Linotype" w:cs="Arial"/>
        </w:rPr>
        <w:t xml:space="preserve">fecha </w:t>
      </w:r>
      <w:r w:rsidR="00F4454C" w:rsidRPr="00691E2B">
        <w:rPr>
          <w:rFonts w:ascii="Palatino Linotype" w:hAnsi="Palatino Linotype" w:cs="Arial"/>
        </w:rPr>
        <w:t>dieciséis</w:t>
      </w:r>
      <w:r w:rsidR="00763E64" w:rsidRPr="00691E2B">
        <w:rPr>
          <w:rFonts w:ascii="Palatino Linotype" w:hAnsi="Palatino Linotype" w:cs="Arial"/>
        </w:rPr>
        <w:t xml:space="preserve"> de </w:t>
      </w:r>
      <w:r w:rsidR="00F4454C" w:rsidRPr="00691E2B">
        <w:rPr>
          <w:rFonts w:ascii="Palatino Linotype" w:hAnsi="Palatino Linotype" w:cs="Arial"/>
        </w:rPr>
        <w:t>agosto</w:t>
      </w:r>
      <w:r w:rsidR="00763E64" w:rsidRPr="00691E2B">
        <w:rPr>
          <w:rFonts w:ascii="Palatino Linotype" w:hAnsi="Palatino Linotype" w:cs="Arial"/>
        </w:rPr>
        <w:t xml:space="preserve"> </w:t>
      </w:r>
      <w:r w:rsidR="002257CE" w:rsidRPr="00691E2B">
        <w:rPr>
          <w:rFonts w:ascii="Palatino Linotype" w:hAnsi="Palatino Linotype" w:cs="Arial"/>
        </w:rPr>
        <w:t>de dos mil dieciocho</w:t>
      </w:r>
      <w:r w:rsidR="008A5787" w:rsidRPr="00691E2B">
        <w:rPr>
          <w:rFonts w:ascii="Palatino Linotype" w:hAnsi="Palatino Linotype" w:cs="Arial"/>
        </w:rPr>
        <w:t xml:space="preserve">, </w:t>
      </w:r>
      <w:r w:rsidR="002257CE" w:rsidRPr="00691E2B">
        <w:rPr>
          <w:rFonts w:ascii="Palatino Linotype" w:hAnsi="Palatino Linotype" w:cs="Arial"/>
        </w:rPr>
        <w:t xml:space="preserve">el </w:t>
      </w:r>
      <w:r w:rsidR="008A5787" w:rsidRPr="00691E2B">
        <w:rPr>
          <w:rFonts w:ascii="Palatino Linotype" w:hAnsi="Palatino Linotype" w:cs="Arial"/>
          <w:b/>
        </w:rPr>
        <w:t>Recurrente</w:t>
      </w:r>
      <w:r w:rsidR="001032D4" w:rsidRPr="00691E2B">
        <w:rPr>
          <w:rFonts w:ascii="Palatino Linotype" w:hAnsi="Palatino Linotype" w:cs="Arial"/>
        </w:rPr>
        <w:t xml:space="preserve"> interpuso </w:t>
      </w:r>
      <w:r w:rsidRPr="00691E2B">
        <w:rPr>
          <w:rFonts w:ascii="Palatino Linotype" w:hAnsi="Palatino Linotype" w:cs="Arial"/>
        </w:rPr>
        <w:t>el</w:t>
      </w:r>
      <w:r w:rsidR="002257CE" w:rsidRPr="00691E2B">
        <w:rPr>
          <w:rFonts w:ascii="Palatino Linotype" w:hAnsi="Palatino Linotype" w:cs="Arial"/>
        </w:rPr>
        <w:t xml:space="preserve"> recurso de revisión </w:t>
      </w:r>
      <w:r w:rsidRPr="00691E2B">
        <w:rPr>
          <w:rFonts w:ascii="Palatino Linotype" w:hAnsi="Palatino Linotype" w:cs="Arial"/>
        </w:rPr>
        <w:t>correspondiente</w:t>
      </w:r>
      <w:r w:rsidR="00763E64" w:rsidRPr="00691E2B">
        <w:rPr>
          <w:rFonts w:ascii="Palatino Linotype" w:hAnsi="Palatino Linotype" w:cs="Arial"/>
        </w:rPr>
        <w:t xml:space="preserve">. </w:t>
      </w:r>
      <w:r w:rsidRPr="00691E2B">
        <w:rPr>
          <w:rFonts w:ascii="Palatino Linotype" w:hAnsi="Palatino Linotype" w:cs="Arial"/>
        </w:rPr>
        <w:t>Dicho recurso</w:t>
      </w:r>
      <w:r w:rsidR="002257CE" w:rsidRPr="00691E2B">
        <w:rPr>
          <w:rFonts w:ascii="Palatino Linotype" w:hAnsi="Palatino Linotype" w:cs="Arial"/>
        </w:rPr>
        <w:t xml:space="preserve"> </w:t>
      </w:r>
      <w:r w:rsidRPr="00691E2B">
        <w:rPr>
          <w:rFonts w:ascii="Palatino Linotype" w:hAnsi="Palatino Linotype" w:cs="Arial"/>
        </w:rPr>
        <w:t>fue registrado</w:t>
      </w:r>
      <w:r w:rsidR="00862F75" w:rsidRPr="00691E2B">
        <w:rPr>
          <w:rFonts w:ascii="Palatino Linotype" w:hAnsi="Palatino Linotype" w:cs="Arial"/>
        </w:rPr>
        <w:t xml:space="preserve"> en el </w:t>
      </w:r>
      <w:r w:rsidR="00862F75" w:rsidRPr="00691E2B">
        <w:rPr>
          <w:rFonts w:ascii="Palatino Linotype" w:hAnsi="Palatino Linotype" w:cs="Arial"/>
          <w:b/>
        </w:rPr>
        <w:t>SAIMEX</w:t>
      </w:r>
      <w:r w:rsidRPr="00691E2B">
        <w:rPr>
          <w:rFonts w:ascii="Palatino Linotype" w:hAnsi="Palatino Linotype" w:cs="Arial"/>
        </w:rPr>
        <w:t xml:space="preserve"> con el expediente</w:t>
      </w:r>
      <w:r w:rsidR="00862F75" w:rsidRPr="00691E2B">
        <w:rPr>
          <w:rFonts w:ascii="Palatino Linotype" w:hAnsi="Palatino Linotype" w:cs="Arial"/>
        </w:rPr>
        <w:t xml:space="preserve"> </w:t>
      </w:r>
      <w:r w:rsidR="00B651C8" w:rsidRPr="00691E2B">
        <w:rPr>
          <w:rFonts w:ascii="Palatino Linotype" w:hAnsi="Palatino Linotype" w:cs="Arial"/>
          <w:b/>
        </w:rPr>
        <w:t>0</w:t>
      </w:r>
      <w:r w:rsidR="00F4454C" w:rsidRPr="00691E2B">
        <w:rPr>
          <w:rFonts w:ascii="Palatino Linotype" w:hAnsi="Palatino Linotype" w:cs="Arial"/>
          <w:b/>
        </w:rPr>
        <w:t>2890</w:t>
      </w:r>
      <w:r w:rsidR="00862F75" w:rsidRPr="00691E2B">
        <w:rPr>
          <w:rFonts w:ascii="Palatino Linotype" w:hAnsi="Palatino Linotype" w:cs="Arial"/>
          <w:b/>
        </w:rPr>
        <w:t>/INFOEM/IP/RR/2018</w:t>
      </w:r>
      <w:r w:rsidR="001032D4" w:rsidRPr="00691E2B">
        <w:rPr>
          <w:rFonts w:ascii="Palatino Linotype" w:hAnsi="Palatino Linotype" w:cs="Arial"/>
        </w:rPr>
        <w:t>, manifesta</w:t>
      </w:r>
      <w:r w:rsidR="00F13D95" w:rsidRPr="00691E2B">
        <w:rPr>
          <w:rFonts w:ascii="Palatino Linotype" w:hAnsi="Palatino Linotype" w:cs="Arial"/>
        </w:rPr>
        <w:t>ndo lo siguiente</w:t>
      </w:r>
      <w:r w:rsidR="001032D4" w:rsidRPr="00691E2B">
        <w:rPr>
          <w:rFonts w:ascii="Palatino Linotype" w:hAnsi="Palatino Linotype" w:cs="Arial"/>
        </w:rPr>
        <w:t>:</w:t>
      </w:r>
    </w:p>
    <w:p w:rsidR="00330E95" w:rsidRPr="00691E2B" w:rsidRDefault="00330E95" w:rsidP="00AD6026">
      <w:pPr>
        <w:pStyle w:val="Sinespaciado"/>
        <w:spacing w:line="360" w:lineRule="auto"/>
        <w:jc w:val="both"/>
        <w:rPr>
          <w:rFonts w:ascii="Palatino Linotype" w:hAnsi="Palatino Linotype" w:cs="Arial"/>
        </w:rPr>
      </w:pPr>
    </w:p>
    <w:p w:rsidR="00A95E8B" w:rsidRPr="00691E2B" w:rsidRDefault="00A95E8B" w:rsidP="00AD6026">
      <w:pPr>
        <w:pStyle w:val="Sinespaciado"/>
        <w:spacing w:line="360" w:lineRule="auto"/>
        <w:jc w:val="both"/>
        <w:rPr>
          <w:rFonts w:ascii="Palatino Linotype" w:hAnsi="Palatino Linotype" w:cs="Arial"/>
          <w:sz w:val="4"/>
        </w:rPr>
      </w:pPr>
    </w:p>
    <w:p w:rsidR="001032D4" w:rsidRPr="00691E2B" w:rsidRDefault="001032D4" w:rsidP="00DC14F4">
      <w:pPr>
        <w:pStyle w:val="Sinespaciado"/>
        <w:numPr>
          <w:ilvl w:val="0"/>
          <w:numId w:val="7"/>
        </w:numPr>
        <w:spacing w:line="360" w:lineRule="auto"/>
        <w:jc w:val="both"/>
        <w:rPr>
          <w:rFonts w:ascii="Palatino Linotype" w:hAnsi="Palatino Linotype" w:cs="Arial"/>
          <w:b/>
        </w:rPr>
      </w:pPr>
      <w:r w:rsidRPr="00691E2B">
        <w:rPr>
          <w:rFonts w:ascii="Palatino Linotype" w:hAnsi="Palatino Linotype" w:cs="Arial"/>
          <w:b/>
        </w:rPr>
        <w:t>Acto Impugnado:</w:t>
      </w:r>
    </w:p>
    <w:p w:rsidR="006602FB" w:rsidRPr="00691E2B" w:rsidRDefault="001C63D8" w:rsidP="00A95E8B">
      <w:pPr>
        <w:pStyle w:val="Sinespaciado"/>
        <w:ind w:left="567" w:right="567"/>
        <w:jc w:val="both"/>
        <w:rPr>
          <w:rFonts w:ascii="Palatino Linotype" w:hAnsi="Palatino Linotype"/>
          <w:i/>
          <w:color w:val="000000"/>
        </w:rPr>
      </w:pPr>
      <w:r w:rsidRPr="00691E2B">
        <w:rPr>
          <w:rFonts w:ascii="Palatino Linotype" w:hAnsi="Palatino Linotype"/>
          <w:i/>
          <w:color w:val="000000"/>
        </w:rPr>
        <w:t>“</w:t>
      </w:r>
      <w:r w:rsidR="00F4454C" w:rsidRPr="00691E2B">
        <w:rPr>
          <w:rFonts w:ascii="Palatino Linotype" w:hAnsi="Palatino Linotype"/>
          <w:i/>
          <w:color w:val="000000"/>
        </w:rPr>
        <w:t>La negativa a la información solicitada, violentando nuestro derecho pro persona</w:t>
      </w:r>
      <w:r w:rsidR="006A3AFB" w:rsidRPr="00691E2B">
        <w:rPr>
          <w:rFonts w:ascii="Palatino Linotype" w:hAnsi="Palatino Linotype"/>
          <w:i/>
          <w:color w:val="000000"/>
        </w:rPr>
        <w:t xml:space="preserve">” (Sic) </w:t>
      </w:r>
    </w:p>
    <w:p w:rsidR="00F4454C" w:rsidRPr="00691E2B" w:rsidRDefault="00F4454C" w:rsidP="00A95E8B">
      <w:pPr>
        <w:pStyle w:val="Sinespaciado"/>
        <w:ind w:left="567" w:right="567"/>
        <w:jc w:val="both"/>
        <w:rPr>
          <w:rFonts w:ascii="Palatino Linotype" w:hAnsi="Palatino Linotype"/>
          <w:i/>
          <w:lang w:eastAsia="es-MX"/>
        </w:rPr>
      </w:pPr>
    </w:p>
    <w:p w:rsidR="001C63D8" w:rsidRPr="00691E2B" w:rsidRDefault="001C63D8" w:rsidP="00DC14F4">
      <w:pPr>
        <w:pStyle w:val="Sinespaciado"/>
        <w:numPr>
          <w:ilvl w:val="0"/>
          <w:numId w:val="7"/>
        </w:numPr>
        <w:spacing w:line="360" w:lineRule="auto"/>
        <w:jc w:val="both"/>
        <w:rPr>
          <w:rFonts w:ascii="Palatino Linotype" w:hAnsi="Palatino Linotype" w:cs="Arial"/>
        </w:rPr>
      </w:pPr>
      <w:r w:rsidRPr="00691E2B">
        <w:rPr>
          <w:rFonts w:ascii="Palatino Linotype" w:hAnsi="Palatino Linotype" w:cs="Arial"/>
          <w:b/>
        </w:rPr>
        <w:t>Razones o Motivos de Inconformidad</w:t>
      </w:r>
      <w:r w:rsidRPr="00691E2B">
        <w:rPr>
          <w:rFonts w:ascii="Palatino Linotype" w:hAnsi="Palatino Linotype" w:cs="Arial"/>
        </w:rPr>
        <w:t>:</w:t>
      </w:r>
    </w:p>
    <w:p w:rsidR="001C3367" w:rsidRPr="00691E2B" w:rsidRDefault="001C63D8" w:rsidP="00F4454C">
      <w:pPr>
        <w:pStyle w:val="Sinespaciado"/>
        <w:ind w:left="567" w:right="567"/>
        <w:jc w:val="both"/>
        <w:rPr>
          <w:rFonts w:ascii="Palatino Linotype" w:hAnsi="Palatino Linotype"/>
          <w:i/>
          <w:color w:val="000000"/>
        </w:rPr>
      </w:pPr>
      <w:r w:rsidRPr="00691E2B">
        <w:rPr>
          <w:rFonts w:ascii="Palatino Linotype" w:hAnsi="Palatino Linotype"/>
          <w:i/>
          <w:color w:val="000000"/>
        </w:rPr>
        <w:t>“</w:t>
      </w:r>
      <w:r w:rsidR="00F4454C" w:rsidRPr="00691E2B">
        <w:rPr>
          <w:rFonts w:ascii="Palatino Linotype" w:hAnsi="Palatino Linotype"/>
          <w:i/>
          <w:color w:val="000000"/>
        </w:rPr>
        <w:t>De la información solicitada, motivan su respuesta en doctrina y leyes que no son parte del derecho al acceso a la información. Solicito se haga valer nuestro derecho pro persona</w:t>
      </w:r>
      <w:r w:rsidR="006A3AFB" w:rsidRPr="00691E2B">
        <w:rPr>
          <w:rFonts w:ascii="Palatino Linotype" w:hAnsi="Palatino Linotype"/>
          <w:i/>
          <w:color w:val="000000"/>
        </w:rPr>
        <w:t xml:space="preserve">” (Sic) </w:t>
      </w:r>
    </w:p>
    <w:p w:rsidR="00F4454C" w:rsidRPr="00691E2B" w:rsidRDefault="00F4454C" w:rsidP="00F4454C">
      <w:pPr>
        <w:pStyle w:val="Sinespaciado"/>
        <w:ind w:left="567" w:right="567"/>
        <w:jc w:val="both"/>
        <w:rPr>
          <w:rFonts w:ascii="Palatino Linotype" w:hAnsi="Palatino Linotype"/>
          <w:i/>
          <w:lang w:eastAsia="es-MX"/>
        </w:rPr>
      </w:pPr>
    </w:p>
    <w:p w:rsidR="008040FF" w:rsidRPr="00691E2B" w:rsidRDefault="008040FF" w:rsidP="008040FF">
      <w:pPr>
        <w:rPr>
          <w:lang w:eastAsia="es-MX"/>
        </w:rPr>
      </w:pPr>
    </w:p>
    <w:p w:rsidR="000B518A" w:rsidRPr="00691E2B" w:rsidRDefault="008040FF" w:rsidP="00AD6026">
      <w:pPr>
        <w:pStyle w:val="Sinespaciado"/>
        <w:spacing w:line="360" w:lineRule="auto"/>
        <w:jc w:val="both"/>
        <w:rPr>
          <w:rFonts w:ascii="Palatino Linotype" w:hAnsi="Palatino Linotype"/>
          <w:b/>
          <w:sz w:val="28"/>
          <w:szCs w:val="26"/>
        </w:rPr>
      </w:pPr>
      <w:r w:rsidRPr="00691E2B">
        <w:rPr>
          <w:rFonts w:ascii="Palatino Linotype" w:hAnsi="Palatino Linotype"/>
          <w:b/>
          <w:sz w:val="28"/>
          <w:szCs w:val="26"/>
        </w:rPr>
        <w:t>CUAR</w:t>
      </w:r>
      <w:r w:rsidR="00DC14F4" w:rsidRPr="00691E2B">
        <w:rPr>
          <w:rFonts w:ascii="Palatino Linotype" w:hAnsi="Palatino Linotype"/>
          <w:b/>
          <w:sz w:val="28"/>
          <w:szCs w:val="26"/>
        </w:rPr>
        <w:t>TO</w:t>
      </w:r>
      <w:r w:rsidR="000B518A" w:rsidRPr="00691E2B">
        <w:rPr>
          <w:rFonts w:ascii="Palatino Linotype" w:hAnsi="Palatino Linotype"/>
          <w:b/>
          <w:sz w:val="28"/>
          <w:szCs w:val="26"/>
        </w:rPr>
        <w:t xml:space="preserve">. Del turno </w:t>
      </w:r>
      <w:r w:rsidR="001C03C2" w:rsidRPr="00691E2B">
        <w:rPr>
          <w:rFonts w:ascii="Palatino Linotype" w:hAnsi="Palatino Linotype"/>
          <w:b/>
          <w:sz w:val="28"/>
          <w:szCs w:val="26"/>
        </w:rPr>
        <w:t>y admisión</w:t>
      </w:r>
      <w:r w:rsidR="00750196" w:rsidRPr="00691E2B">
        <w:rPr>
          <w:rFonts w:ascii="Palatino Linotype" w:hAnsi="Palatino Linotype"/>
          <w:b/>
          <w:sz w:val="28"/>
          <w:szCs w:val="26"/>
        </w:rPr>
        <w:t xml:space="preserve"> </w:t>
      </w:r>
      <w:r w:rsidR="000B518A" w:rsidRPr="00691E2B">
        <w:rPr>
          <w:rFonts w:ascii="Palatino Linotype" w:hAnsi="Palatino Linotype"/>
          <w:b/>
          <w:sz w:val="28"/>
          <w:szCs w:val="26"/>
        </w:rPr>
        <w:t>del recurso de revisión.</w:t>
      </w:r>
    </w:p>
    <w:p w:rsidR="001032D4" w:rsidRPr="00691E2B" w:rsidRDefault="001C03C2" w:rsidP="00AD6026">
      <w:pPr>
        <w:pStyle w:val="Sinespaciado"/>
        <w:spacing w:line="360" w:lineRule="auto"/>
        <w:jc w:val="both"/>
        <w:rPr>
          <w:rFonts w:ascii="Palatino Linotype" w:hAnsi="Palatino Linotype"/>
        </w:rPr>
      </w:pPr>
      <w:r w:rsidRPr="00691E2B">
        <w:rPr>
          <w:rFonts w:ascii="Palatino Linotype" w:hAnsi="Palatino Linotype"/>
        </w:rPr>
        <w:t>En términos del numeral 185</w:t>
      </w:r>
      <w:r w:rsidR="001C3367" w:rsidRPr="00691E2B">
        <w:rPr>
          <w:rFonts w:ascii="Palatino Linotype" w:hAnsi="Palatino Linotype"/>
        </w:rPr>
        <w:t>,</w:t>
      </w:r>
      <w:r w:rsidRPr="00691E2B">
        <w:rPr>
          <w:rFonts w:ascii="Palatino Linotype" w:hAnsi="Palatino Linotype"/>
        </w:rPr>
        <w:t xml:space="preserve"> fracción I</w:t>
      </w:r>
      <w:r w:rsidR="008040FF" w:rsidRPr="00691E2B">
        <w:rPr>
          <w:rFonts w:ascii="Palatino Linotype" w:hAnsi="Palatino Linotype"/>
        </w:rPr>
        <w:t>,</w:t>
      </w:r>
      <w:r w:rsidRPr="00691E2B">
        <w:rPr>
          <w:rFonts w:ascii="Palatino Linotype" w:hAnsi="Palatino Linotype"/>
        </w:rPr>
        <w:t xml:space="preserve"> de la Ley de Transparencia y Acceso a la Información Pública del Estado de México y Municipios, el recurso de revisión con número </w:t>
      </w:r>
      <w:r w:rsidR="00B651C8" w:rsidRPr="00691E2B">
        <w:rPr>
          <w:rFonts w:ascii="Palatino Linotype" w:hAnsi="Palatino Linotype"/>
          <w:b/>
        </w:rPr>
        <w:t>0</w:t>
      </w:r>
      <w:r w:rsidR="00F4454C" w:rsidRPr="00691E2B">
        <w:rPr>
          <w:rFonts w:ascii="Palatino Linotype" w:hAnsi="Palatino Linotype"/>
          <w:b/>
        </w:rPr>
        <w:t>2890</w:t>
      </w:r>
      <w:r w:rsidRPr="00691E2B">
        <w:rPr>
          <w:rFonts w:ascii="Palatino Linotype" w:hAnsi="Palatino Linotype"/>
          <w:b/>
        </w:rPr>
        <w:t>/INFOEM/IP/RR/2018</w:t>
      </w:r>
      <w:r w:rsidR="008040FF" w:rsidRPr="00691E2B">
        <w:rPr>
          <w:rFonts w:ascii="Palatino Linotype" w:hAnsi="Palatino Linotype"/>
        </w:rPr>
        <w:t>,</w:t>
      </w:r>
      <w:r w:rsidRPr="00691E2B">
        <w:rPr>
          <w:rFonts w:ascii="Palatino Linotype" w:hAnsi="Palatino Linotype"/>
        </w:rPr>
        <w:t xml:space="preserve"> fue turnado a </w:t>
      </w:r>
      <w:r w:rsidR="001032D4" w:rsidRPr="00691E2B">
        <w:rPr>
          <w:rFonts w:ascii="Palatino Linotype" w:hAnsi="Palatino Linotype"/>
        </w:rPr>
        <w:t xml:space="preserve">la </w:t>
      </w:r>
      <w:r w:rsidR="001032D4" w:rsidRPr="00691E2B">
        <w:rPr>
          <w:rFonts w:ascii="Palatino Linotype" w:hAnsi="Palatino Linotype"/>
          <w:b/>
        </w:rPr>
        <w:t>Comisionada Zulema Martínez Sánchez</w:t>
      </w:r>
      <w:r w:rsidRPr="00691E2B">
        <w:rPr>
          <w:rFonts w:ascii="Palatino Linotype" w:hAnsi="Palatino Linotype"/>
        </w:rPr>
        <w:t xml:space="preserve">; para su revisión y análisis sobre la </w:t>
      </w:r>
      <w:r w:rsidR="00750196" w:rsidRPr="00691E2B">
        <w:rPr>
          <w:rFonts w:ascii="Palatino Linotype" w:hAnsi="Palatino Linotype"/>
        </w:rPr>
        <w:t>admisión</w:t>
      </w:r>
      <w:r w:rsidRPr="00691E2B">
        <w:rPr>
          <w:rFonts w:ascii="Palatino Linotype" w:hAnsi="Palatino Linotype"/>
        </w:rPr>
        <w:t xml:space="preserve"> o </w:t>
      </w:r>
      <w:proofErr w:type="spellStart"/>
      <w:r w:rsidRPr="00691E2B">
        <w:rPr>
          <w:rFonts w:ascii="Palatino Linotype" w:hAnsi="Palatino Linotype"/>
        </w:rPr>
        <w:t>d</w:t>
      </w:r>
      <w:r w:rsidR="00B651C8" w:rsidRPr="00691E2B">
        <w:rPr>
          <w:rFonts w:ascii="Palatino Linotype" w:hAnsi="Palatino Linotype"/>
        </w:rPr>
        <w:t>esechamiento</w:t>
      </w:r>
      <w:proofErr w:type="spellEnd"/>
      <w:r w:rsidR="00B651C8" w:rsidRPr="00691E2B">
        <w:rPr>
          <w:rFonts w:ascii="Palatino Linotype" w:hAnsi="Palatino Linotype"/>
        </w:rPr>
        <w:t xml:space="preserve">; por lo que en </w:t>
      </w:r>
      <w:r w:rsidR="00FF3844" w:rsidRPr="00691E2B">
        <w:rPr>
          <w:rFonts w:ascii="Palatino Linotype" w:hAnsi="Palatino Linotype"/>
        </w:rPr>
        <w:t xml:space="preserve">fecha </w:t>
      </w:r>
      <w:r w:rsidR="00F4454C" w:rsidRPr="00691E2B">
        <w:rPr>
          <w:rFonts w:ascii="Palatino Linotype" w:hAnsi="Palatino Linotype"/>
        </w:rPr>
        <w:t>veintidós</w:t>
      </w:r>
      <w:r w:rsidR="00391A69" w:rsidRPr="00691E2B">
        <w:rPr>
          <w:rFonts w:ascii="Palatino Linotype" w:hAnsi="Palatino Linotype"/>
        </w:rPr>
        <w:t xml:space="preserve"> </w:t>
      </w:r>
      <w:r w:rsidR="00B651C8" w:rsidRPr="00691E2B">
        <w:rPr>
          <w:rFonts w:ascii="Palatino Linotype" w:hAnsi="Palatino Linotype"/>
        </w:rPr>
        <w:t xml:space="preserve">de </w:t>
      </w:r>
      <w:r w:rsidR="00F4454C" w:rsidRPr="00691E2B">
        <w:rPr>
          <w:rFonts w:ascii="Palatino Linotype" w:hAnsi="Palatino Linotype"/>
        </w:rPr>
        <w:t>agosto</w:t>
      </w:r>
      <w:r w:rsidR="00B651C8" w:rsidRPr="00691E2B">
        <w:rPr>
          <w:rFonts w:ascii="Palatino Linotype" w:hAnsi="Palatino Linotype"/>
        </w:rPr>
        <w:t xml:space="preserve"> de </w:t>
      </w:r>
      <w:r w:rsidRPr="00691E2B">
        <w:rPr>
          <w:rFonts w:ascii="Palatino Linotype" w:hAnsi="Palatino Linotype"/>
        </w:rPr>
        <w:t>dos mil dieciocho</w:t>
      </w:r>
      <w:r w:rsidR="00B651C8" w:rsidRPr="00691E2B">
        <w:rPr>
          <w:rFonts w:ascii="Palatino Linotype" w:hAnsi="Palatino Linotype"/>
        </w:rPr>
        <w:t xml:space="preserve">, </w:t>
      </w:r>
      <w:r w:rsidR="00391A69" w:rsidRPr="00691E2B">
        <w:rPr>
          <w:rFonts w:ascii="Palatino Linotype" w:hAnsi="Palatino Linotype"/>
        </w:rPr>
        <w:t>se admitió</w:t>
      </w:r>
      <w:r w:rsidR="00750196" w:rsidRPr="00691E2B">
        <w:rPr>
          <w:rFonts w:ascii="Palatino Linotype" w:hAnsi="Palatino Linotype"/>
        </w:rPr>
        <w:t xml:space="preserve"> en </w:t>
      </w:r>
      <w:r w:rsidR="00832A32" w:rsidRPr="00691E2B">
        <w:rPr>
          <w:rFonts w:ascii="Palatino Linotype" w:hAnsi="Palatino Linotype"/>
        </w:rPr>
        <w:t xml:space="preserve">la vía interpuesta, </w:t>
      </w:r>
      <w:r w:rsidR="00832A32" w:rsidRPr="00691E2B">
        <w:rPr>
          <w:rFonts w:ascii="Palatino Linotype" w:hAnsi="Palatino Linotype"/>
        </w:rPr>
        <w:lastRenderedPageBreak/>
        <w:t>poni</w:t>
      </w:r>
      <w:r w:rsidR="00180293" w:rsidRPr="00691E2B">
        <w:rPr>
          <w:rFonts w:ascii="Palatino Linotype" w:hAnsi="Palatino Linotype"/>
        </w:rPr>
        <w:t>e</w:t>
      </w:r>
      <w:r w:rsidR="00832A32" w:rsidRPr="00691E2B">
        <w:rPr>
          <w:rFonts w:ascii="Palatino Linotype" w:hAnsi="Palatino Linotype"/>
        </w:rPr>
        <w:t xml:space="preserve">ndo </w:t>
      </w:r>
      <w:r w:rsidR="00391A69" w:rsidRPr="00691E2B">
        <w:rPr>
          <w:rFonts w:ascii="Palatino Linotype" w:hAnsi="Palatino Linotype"/>
        </w:rPr>
        <w:t>el</w:t>
      </w:r>
      <w:r w:rsidR="00750196" w:rsidRPr="00691E2B">
        <w:rPr>
          <w:rFonts w:ascii="Palatino Linotype" w:hAnsi="Palatino Linotype"/>
        </w:rPr>
        <w:t xml:space="preserve"> </w:t>
      </w:r>
      <w:r w:rsidR="00180293" w:rsidRPr="00691E2B">
        <w:rPr>
          <w:rFonts w:ascii="Palatino Linotype" w:hAnsi="Palatino Linotype"/>
        </w:rPr>
        <w:t xml:space="preserve">expediente </w:t>
      </w:r>
      <w:r w:rsidR="00832A32" w:rsidRPr="00691E2B">
        <w:rPr>
          <w:rFonts w:ascii="Palatino Linotype" w:hAnsi="Palatino Linotype"/>
        </w:rPr>
        <w:t>a disposición de las partes para que, en un plazo máximo de siete días, manifestaran lo que a su derecho corresponda a efecto de ofrecer pruebas, informe justificado y presentar alegatos, con fundamento en el artículo 185</w:t>
      </w:r>
      <w:r w:rsidR="008040FF" w:rsidRPr="00691E2B">
        <w:rPr>
          <w:rFonts w:ascii="Palatino Linotype" w:hAnsi="Palatino Linotype"/>
        </w:rPr>
        <w:t>,</w:t>
      </w:r>
      <w:r w:rsidR="00832A32" w:rsidRPr="00691E2B">
        <w:rPr>
          <w:rFonts w:ascii="Palatino Linotype" w:hAnsi="Palatino Linotype"/>
        </w:rPr>
        <w:t xml:space="preserve"> fracciones I, II y IV</w:t>
      </w:r>
      <w:r w:rsidR="00F4454C" w:rsidRPr="00691E2B">
        <w:rPr>
          <w:rFonts w:ascii="Palatino Linotype" w:hAnsi="Palatino Linotype"/>
        </w:rPr>
        <w:t>,</w:t>
      </w:r>
      <w:r w:rsidR="00832A32" w:rsidRPr="00691E2B">
        <w:rPr>
          <w:rFonts w:ascii="Palatino Linotype" w:hAnsi="Palatino Linotype"/>
        </w:rPr>
        <w:t xml:space="preserve"> de la Ley de Transparencia y Acceso a la Información Pública del Estado de México y Municipios.</w:t>
      </w:r>
    </w:p>
    <w:p w:rsidR="00330E95" w:rsidRPr="00691E2B" w:rsidRDefault="00330E95" w:rsidP="00AD6026">
      <w:pPr>
        <w:pStyle w:val="Sinespaciado"/>
        <w:spacing w:line="360" w:lineRule="auto"/>
        <w:jc w:val="both"/>
        <w:rPr>
          <w:rFonts w:ascii="Palatino Linotype" w:hAnsi="Palatino Linotype"/>
          <w:b/>
        </w:rPr>
      </w:pPr>
    </w:p>
    <w:p w:rsidR="000B518A" w:rsidRPr="00691E2B" w:rsidRDefault="008040FF" w:rsidP="00AD6026">
      <w:pPr>
        <w:pStyle w:val="Sinespaciado"/>
        <w:spacing w:line="360" w:lineRule="auto"/>
        <w:jc w:val="both"/>
        <w:rPr>
          <w:rFonts w:ascii="Palatino Linotype" w:hAnsi="Palatino Linotype"/>
          <w:b/>
          <w:sz w:val="28"/>
          <w:szCs w:val="26"/>
        </w:rPr>
      </w:pPr>
      <w:r w:rsidRPr="00691E2B">
        <w:rPr>
          <w:rFonts w:ascii="Palatino Linotype" w:hAnsi="Palatino Linotype"/>
          <w:b/>
          <w:sz w:val="28"/>
          <w:szCs w:val="26"/>
        </w:rPr>
        <w:t>QUIN</w:t>
      </w:r>
      <w:r w:rsidR="00594625" w:rsidRPr="00691E2B">
        <w:rPr>
          <w:rFonts w:ascii="Palatino Linotype" w:hAnsi="Palatino Linotype"/>
          <w:b/>
          <w:sz w:val="28"/>
          <w:szCs w:val="26"/>
        </w:rPr>
        <w:t>TO</w:t>
      </w:r>
      <w:r w:rsidR="000B518A" w:rsidRPr="00691E2B">
        <w:rPr>
          <w:rFonts w:ascii="Palatino Linotype" w:hAnsi="Palatino Linotype"/>
          <w:b/>
          <w:sz w:val="28"/>
          <w:szCs w:val="26"/>
        </w:rPr>
        <w:t>. De la etapa de instrucción.</w:t>
      </w:r>
    </w:p>
    <w:p w:rsidR="00F4454C" w:rsidRPr="00691E2B" w:rsidRDefault="00F4454C" w:rsidP="00F4454C">
      <w:pPr>
        <w:spacing w:after="0" w:line="360" w:lineRule="auto"/>
        <w:jc w:val="both"/>
        <w:rPr>
          <w:rFonts w:ascii="Palatino Linotype" w:eastAsia="Times New Roman" w:hAnsi="Palatino Linotype" w:cs="Times New Roman"/>
          <w:sz w:val="24"/>
          <w:szCs w:val="24"/>
          <w:lang w:eastAsia="es-ES"/>
        </w:rPr>
      </w:pPr>
      <w:r w:rsidRPr="00691E2B">
        <w:rPr>
          <w:rFonts w:ascii="Palatino Linotype" w:eastAsia="Times New Roman" w:hAnsi="Palatino Linotype" w:cs="Times New Roman"/>
          <w:sz w:val="24"/>
          <w:szCs w:val="24"/>
          <w:lang w:eastAsia="es-ES"/>
        </w:rPr>
        <w:t xml:space="preserve">Una vez transcurrido el término legal referido, de las constancias que obran en el SAIMEX, se advierte que en fecha </w:t>
      </w:r>
      <w:r w:rsidR="00330E95" w:rsidRPr="00691E2B">
        <w:rPr>
          <w:rFonts w:ascii="Palatino Linotype" w:eastAsia="Times New Roman" w:hAnsi="Palatino Linotype" w:cs="Times New Roman"/>
          <w:sz w:val="24"/>
          <w:szCs w:val="24"/>
          <w:lang w:eastAsia="es-ES"/>
        </w:rPr>
        <w:t>veintidós</w:t>
      </w:r>
      <w:r w:rsidRPr="00691E2B">
        <w:rPr>
          <w:rFonts w:ascii="Palatino Linotype" w:eastAsia="Times New Roman" w:hAnsi="Palatino Linotype" w:cs="Times New Roman"/>
          <w:sz w:val="24"/>
          <w:szCs w:val="24"/>
          <w:lang w:eastAsia="es-ES"/>
        </w:rPr>
        <w:t xml:space="preserve"> de </w:t>
      </w:r>
      <w:r w:rsidR="00330E95" w:rsidRPr="00691E2B">
        <w:rPr>
          <w:rFonts w:ascii="Palatino Linotype" w:eastAsia="Times New Roman" w:hAnsi="Palatino Linotype" w:cs="Times New Roman"/>
          <w:sz w:val="24"/>
          <w:szCs w:val="24"/>
          <w:lang w:eastAsia="es-ES"/>
        </w:rPr>
        <w:t>agosto</w:t>
      </w:r>
      <w:r w:rsidRPr="00691E2B">
        <w:rPr>
          <w:rFonts w:ascii="Palatino Linotype" w:eastAsia="Times New Roman" w:hAnsi="Palatino Linotype" w:cs="Times New Roman"/>
          <w:sz w:val="24"/>
          <w:szCs w:val="24"/>
          <w:lang w:eastAsia="es-ES"/>
        </w:rPr>
        <w:t xml:space="preserve"> del año en curso, el </w:t>
      </w:r>
      <w:r w:rsidRPr="00691E2B">
        <w:rPr>
          <w:rFonts w:ascii="Palatino Linotype" w:eastAsia="Times New Roman" w:hAnsi="Palatino Linotype" w:cs="Times New Roman"/>
          <w:b/>
          <w:sz w:val="24"/>
          <w:szCs w:val="24"/>
          <w:lang w:eastAsia="es-ES"/>
        </w:rPr>
        <w:t>Sujeto Obligado</w:t>
      </w:r>
      <w:r w:rsidRPr="00691E2B">
        <w:rPr>
          <w:rFonts w:ascii="Palatino Linotype" w:eastAsia="Times New Roman" w:hAnsi="Palatino Linotype" w:cs="Times New Roman"/>
          <w:sz w:val="24"/>
          <w:szCs w:val="24"/>
          <w:lang w:eastAsia="es-ES"/>
        </w:rPr>
        <w:t xml:space="preserve"> rindió su Informe Justificado, el cual fue puesto a la vista de la hoy </w:t>
      </w:r>
      <w:r w:rsidRPr="00691E2B">
        <w:rPr>
          <w:rFonts w:ascii="Palatino Linotype" w:eastAsia="Times New Roman" w:hAnsi="Palatino Linotype" w:cs="Times New Roman"/>
          <w:b/>
          <w:sz w:val="24"/>
          <w:szCs w:val="24"/>
          <w:lang w:eastAsia="es-ES"/>
        </w:rPr>
        <w:t>Recurrente</w:t>
      </w:r>
      <w:r w:rsidRPr="00691E2B">
        <w:rPr>
          <w:rFonts w:ascii="Palatino Linotype" w:eastAsia="Times New Roman" w:hAnsi="Palatino Linotype" w:cs="Times New Roman"/>
          <w:sz w:val="24"/>
          <w:szCs w:val="24"/>
          <w:lang w:eastAsia="es-ES"/>
        </w:rPr>
        <w:t xml:space="preserve"> mediante acuerdo de fecha </w:t>
      </w:r>
      <w:r w:rsidR="00330E95" w:rsidRPr="00691E2B">
        <w:rPr>
          <w:rFonts w:ascii="Palatino Linotype" w:eastAsia="Times New Roman" w:hAnsi="Palatino Linotype" w:cs="Times New Roman"/>
          <w:sz w:val="24"/>
          <w:szCs w:val="24"/>
          <w:lang w:eastAsia="es-ES"/>
        </w:rPr>
        <w:t>veintisiete</w:t>
      </w:r>
      <w:r w:rsidRPr="00691E2B">
        <w:rPr>
          <w:rFonts w:ascii="Palatino Linotype" w:eastAsia="Times New Roman" w:hAnsi="Palatino Linotype" w:cs="Times New Roman"/>
          <w:sz w:val="24"/>
          <w:szCs w:val="24"/>
          <w:lang w:eastAsia="es-ES"/>
        </w:rPr>
        <w:t xml:space="preserve"> de </w:t>
      </w:r>
      <w:r w:rsidR="00330E95" w:rsidRPr="00691E2B">
        <w:rPr>
          <w:rFonts w:ascii="Palatino Linotype" w:eastAsia="Times New Roman" w:hAnsi="Palatino Linotype" w:cs="Times New Roman"/>
          <w:sz w:val="24"/>
          <w:szCs w:val="24"/>
          <w:lang w:eastAsia="es-ES"/>
        </w:rPr>
        <w:t>agosto</w:t>
      </w:r>
      <w:r w:rsidRPr="00691E2B">
        <w:rPr>
          <w:rFonts w:ascii="Palatino Linotype" w:eastAsia="Times New Roman" w:hAnsi="Palatino Linotype" w:cs="Times New Roman"/>
          <w:sz w:val="24"/>
          <w:szCs w:val="24"/>
          <w:lang w:eastAsia="es-ES"/>
        </w:rPr>
        <w:t xml:space="preserve"> del presente año; consistente en el archivo electrónico denominado </w:t>
      </w:r>
      <w:r w:rsidRPr="00691E2B">
        <w:rPr>
          <w:rFonts w:ascii="Palatino Linotype" w:eastAsia="Times New Roman" w:hAnsi="Palatino Linotype" w:cs="Times New Roman"/>
          <w:b/>
          <w:sz w:val="24"/>
          <w:szCs w:val="24"/>
          <w:lang w:eastAsia="es-ES"/>
        </w:rPr>
        <w:t>“</w:t>
      </w:r>
      <w:r w:rsidR="00330E95" w:rsidRPr="00691E2B">
        <w:rPr>
          <w:rFonts w:ascii="Palatino Linotype" w:eastAsia="Times New Roman" w:hAnsi="Palatino Linotype" w:cs="Times New Roman"/>
          <w:b/>
          <w:sz w:val="24"/>
          <w:szCs w:val="24"/>
          <w:lang w:eastAsia="es-ES"/>
        </w:rPr>
        <w:t>INFORME DE JUSTIFICACIÓN.PDF</w:t>
      </w:r>
      <w:r w:rsidRPr="00691E2B">
        <w:rPr>
          <w:rFonts w:ascii="Palatino Linotype" w:eastAsia="Times New Roman" w:hAnsi="Palatino Linotype" w:cs="Times New Roman"/>
          <w:b/>
          <w:sz w:val="24"/>
          <w:szCs w:val="24"/>
          <w:lang w:eastAsia="es-ES"/>
        </w:rPr>
        <w:t>”</w:t>
      </w:r>
      <w:r w:rsidRPr="00691E2B">
        <w:rPr>
          <w:rFonts w:ascii="Palatino Linotype" w:eastAsia="Times New Roman" w:hAnsi="Palatino Linotype" w:cs="Times New Roman"/>
          <w:sz w:val="24"/>
          <w:szCs w:val="24"/>
          <w:lang w:eastAsia="es-ES"/>
        </w:rPr>
        <w:t xml:space="preserve">; por su parte </w:t>
      </w:r>
      <w:r w:rsidR="00330E95" w:rsidRPr="00691E2B">
        <w:rPr>
          <w:rFonts w:ascii="Palatino Linotype" w:eastAsia="Times New Roman" w:hAnsi="Palatino Linotype" w:cs="Times New Roman"/>
          <w:sz w:val="24"/>
          <w:szCs w:val="24"/>
          <w:lang w:eastAsia="es-ES"/>
        </w:rPr>
        <w:t>el</w:t>
      </w:r>
      <w:r w:rsidRPr="00691E2B">
        <w:rPr>
          <w:rFonts w:ascii="Palatino Linotype" w:eastAsia="Times New Roman" w:hAnsi="Palatino Linotype" w:cs="Times New Roman"/>
          <w:sz w:val="24"/>
          <w:szCs w:val="24"/>
          <w:lang w:eastAsia="es-ES"/>
        </w:rPr>
        <w:t xml:space="preserve"> </w:t>
      </w:r>
      <w:r w:rsidRPr="00691E2B">
        <w:rPr>
          <w:rFonts w:ascii="Palatino Linotype" w:eastAsia="Times New Roman" w:hAnsi="Palatino Linotype" w:cs="Times New Roman"/>
          <w:b/>
          <w:sz w:val="24"/>
          <w:szCs w:val="24"/>
          <w:lang w:eastAsia="es-ES"/>
        </w:rPr>
        <w:t>Recurrente</w:t>
      </w:r>
      <w:r w:rsidRPr="00691E2B">
        <w:rPr>
          <w:rFonts w:ascii="Palatino Linotype" w:eastAsia="Times New Roman" w:hAnsi="Palatino Linotype" w:cs="Times New Roman"/>
          <w:sz w:val="24"/>
          <w:szCs w:val="24"/>
          <w:lang w:eastAsia="es-ES"/>
        </w:rPr>
        <w:t>, omitió presentar manifestaciones o verter alegatos que a su derecho convinieran, de conformidad con la siguiente imagen</w:t>
      </w:r>
      <w:r w:rsidRPr="00691E2B">
        <w:rPr>
          <w:rFonts w:ascii="Palatino Linotype" w:eastAsia="Times New Roman" w:hAnsi="Palatino Linotype" w:cs="Times New Roman"/>
          <w:b/>
          <w:sz w:val="24"/>
          <w:szCs w:val="24"/>
          <w:lang w:eastAsia="es-ES"/>
        </w:rPr>
        <w:t>:</w:t>
      </w:r>
    </w:p>
    <w:p w:rsidR="00F4454C" w:rsidRPr="00691E2B" w:rsidRDefault="00330E95" w:rsidP="00F4454C">
      <w:pPr>
        <w:spacing w:after="0" w:line="360" w:lineRule="auto"/>
        <w:jc w:val="both"/>
        <w:rPr>
          <w:rFonts w:ascii="Palatino Linotype" w:eastAsia="Times New Roman" w:hAnsi="Palatino Linotype" w:cs="Times New Roman"/>
          <w:b/>
          <w:sz w:val="24"/>
          <w:szCs w:val="24"/>
          <w:lang w:eastAsia="es-ES"/>
        </w:rPr>
      </w:pPr>
      <w:r w:rsidRPr="00691E2B">
        <w:rPr>
          <w:rFonts w:ascii="Palatino Linotype" w:eastAsia="Times New Roman" w:hAnsi="Palatino Linotype" w:cs="Times New Roman"/>
          <w:b/>
          <w:noProof/>
          <w:sz w:val="24"/>
          <w:szCs w:val="24"/>
          <w:lang w:eastAsia="es-MX"/>
        </w:rPr>
        <mc:AlternateContent>
          <mc:Choice Requires="wps">
            <w:drawing>
              <wp:anchor distT="0" distB="0" distL="114300" distR="114300" simplePos="0" relativeHeight="251692032" behindDoc="0" locked="0" layoutInCell="1" allowOverlap="1">
                <wp:simplePos x="0" y="0"/>
                <wp:positionH relativeFrom="column">
                  <wp:posOffset>56902</wp:posOffset>
                </wp:positionH>
                <wp:positionV relativeFrom="paragraph">
                  <wp:posOffset>100716</wp:posOffset>
                </wp:positionV>
                <wp:extent cx="5685182" cy="2266121"/>
                <wp:effectExtent l="19050" t="19050" r="29845" b="20320"/>
                <wp:wrapNone/>
                <wp:docPr id="6" name="Conector recto 6"/>
                <wp:cNvGraphicFramePr/>
                <a:graphic xmlns:a="http://schemas.openxmlformats.org/drawingml/2006/main">
                  <a:graphicData uri="http://schemas.microsoft.com/office/word/2010/wordprocessingShape">
                    <wps:wsp>
                      <wps:cNvCnPr/>
                      <wps:spPr>
                        <a:xfrm>
                          <a:off x="0" y="0"/>
                          <a:ext cx="5685182" cy="2266121"/>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EF5197" id="Conector recto 6"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4.5pt,7.95pt" to="452.15pt,18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" strokecolor="#5b9bd5 [3204]" strokeweight="2.25pt">
                <v:stroke joinstyle="miter"/>
              </v:line>
            </w:pict>
          </mc:Fallback>
        </mc:AlternateContent>
      </w:r>
    </w:p>
    <w:p w:rsidR="00F4454C" w:rsidRPr="00691E2B" w:rsidRDefault="00F4454C" w:rsidP="00F4454C">
      <w:pPr>
        <w:spacing w:after="0" w:line="360" w:lineRule="auto"/>
        <w:jc w:val="both"/>
        <w:rPr>
          <w:rFonts w:ascii="Palatino Linotype" w:eastAsia="Times New Roman" w:hAnsi="Palatino Linotype" w:cs="Times New Roman"/>
          <w:b/>
          <w:sz w:val="24"/>
          <w:szCs w:val="24"/>
          <w:lang w:eastAsia="es-ES"/>
        </w:rPr>
      </w:pPr>
    </w:p>
    <w:p w:rsidR="00B434A2" w:rsidRPr="00691E2B" w:rsidRDefault="00B434A2" w:rsidP="00AD6026">
      <w:pPr>
        <w:pStyle w:val="Sinespaciado"/>
        <w:spacing w:line="360" w:lineRule="auto"/>
        <w:jc w:val="both"/>
        <w:rPr>
          <w:rFonts w:ascii="Palatino Linotype" w:hAnsi="Palatino Linotype"/>
        </w:rPr>
      </w:pPr>
    </w:p>
    <w:p w:rsidR="00901C66" w:rsidRPr="00691E2B" w:rsidRDefault="00901C66" w:rsidP="00AD6026">
      <w:pPr>
        <w:pStyle w:val="Sinespaciado"/>
        <w:spacing w:line="360" w:lineRule="auto"/>
        <w:jc w:val="both"/>
        <w:rPr>
          <w:rFonts w:ascii="Palatino Linotype" w:hAnsi="Palatino Linotype"/>
          <w:noProof/>
          <w:lang w:eastAsia="es-MX"/>
        </w:rPr>
      </w:pPr>
    </w:p>
    <w:p w:rsidR="00330E95" w:rsidRPr="00691E2B" w:rsidRDefault="00330E95" w:rsidP="00AD6026">
      <w:pPr>
        <w:pStyle w:val="Sinespaciado"/>
        <w:spacing w:line="360" w:lineRule="auto"/>
        <w:jc w:val="both"/>
        <w:rPr>
          <w:rFonts w:ascii="Palatino Linotype" w:hAnsi="Palatino Linotype"/>
          <w:noProof/>
          <w:lang w:eastAsia="es-MX"/>
        </w:rPr>
      </w:pPr>
    </w:p>
    <w:p w:rsidR="00330E95" w:rsidRPr="00691E2B" w:rsidRDefault="00330E95" w:rsidP="00AD6026">
      <w:pPr>
        <w:pStyle w:val="Sinespaciado"/>
        <w:spacing w:line="360" w:lineRule="auto"/>
        <w:jc w:val="both"/>
        <w:rPr>
          <w:rFonts w:ascii="Palatino Linotype" w:hAnsi="Palatino Linotype"/>
          <w:noProof/>
          <w:lang w:eastAsia="es-MX"/>
        </w:rPr>
      </w:pPr>
    </w:p>
    <w:p w:rsidR="00330E95" w:rsidRPr="00691E2B" w:rsidRDefault="00330E95" w:rsidP="00AD6026">
      <w:pPr>
        <w:pStyle w:val="Sinespaciado"/>
        <w:spacing w:line="360" w:lineRule="auto"/>
        <w:jc w:val="both"/>
        <w:rPr>
          <w:rFonts w:ascii="Palatino Linotype" w:hAnsi="Palatino Linotype"/>
          <w:noProof/>
          <w:lang w:eastAsia="es-MX"/>
        </w:rPr>
      </w:pPr>
    </w:p>
    <w:p w:rsidR="00330E95" w:rsidRPr="00691E2B" w:rsidRDefault="00330E95" w:rsidP="00AD6026">
      <w:pPr>
        <w:pStyle w:val="Sinespaciado"/>
        <w:spacing w:line="360" w:lineRule="auto"/>
        <w:jc w:val="both"/>
        <w:rPr>
          <w:rFonts w:ascii="Palatino Linotype" w:hAnsi="Palatino Linotype"/>
          <w:noProof/>
          <w:lang w:eastAsia="es-MX"/>
        </w:rPr>
      </w:pPr>
      <w:r w:rsidRPr="00691E2B">
        <w:rPr>
          <w:rFonts w:ascii="Palatino Linotype" w:hAnsi="Palatino Linotype"/>
          <w:noProof/>
          <w:lang w:eastAsia="es-MX"/>
        </w:rPr>
        <w:lastRenderedPageBreak/>
        <w:drawing>
          <wp:inline distT="0" distB="0" distL="0" distR="0">
            <wp:extent cx="5756910" cy="3251835"/>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3251835"/>
                    </a:xfrm>
                    <a:prstGeom prst="rect">
                      <a:avLst/>
                    </a:prstGeom>
                    <a:noFill/>
                    <a:ln>
                      <a:noFill/>
                    </a:ln>
                  </pic:spPr>
                </pic:pic>
              </a:graphicData>
            </a:graphic>
          </wp:inline>
        </w:drawing>
      </w:r>
    </w:p>
    <w:p w:rsidR="00B434A2" w:rsidRPr="00691E2B" w:rsidRDefault="00B434A2" w:rsidP="00AD6026">
      <w:pPr>
        <w:pStyle w:val="Sinespaciado"/>
        <w:spacing w:line="360" w:lineRule="auto"/>
        <w:jc w:val="both"/>
        <w:rPr>
          <w:rFonts w:ascii="Palatino Linotype" w:hAnsi="Palatino Linotype"/>
          <w:sz w:val="14"/>
        </w:rPr>
      </w:pPr>
    </w:p>
    <w:p w:rsidR="00330E95" w:rsidRPr="00691E2B" w:rsidRDefault="00330E95" w:rsidP="00AD6026">
      <w:pPr>
        <w:pStyle w:val="Sinespaciado"/>
        <w:spacing w:line="360" w:lineRule="auto"/>
        <w:jc w:val="both"/>
        <w:rPr>
          <w:rFonts w:ascii="Palatino Linotype" w:hAnsi="Palatino Linotype"/>
          <w:sz w:val="14"/>
        </w:rPr>
      </w:pPr>
    </w:p>
    <w:p w:rsidR="00330E95" w:rsidRPr="00691E2B" w:rsidRDefault="00330E95" w:rsidP="00AD6026">
      <w:pPr>
        <w:pStyle w:val="Sinespaciado"/>
        <w:spacing w:line="360" w:lineRule="auto"/>
        <w:jc w:val="both"/>
        <w:rPr>
          <w:rFonts w:ascii="Palatino Linotype" w:hAnsi="Palatino Linotype"/>
          <w:b/>
          <w:sz w:val="28"/>
          <w:szCs w:val="26"/>
        </w:rPr>
      </w:pPr>
    </w:p>
    <w:p w:rsidR="007046FB" w:rsidRPr="00691E2B" w:rsidRDefault="00B434A2" w:rsidP="00AD6026">
      <w:pPr>
        <w:pStyle w:val="Sinespaciado"/>
        <w:spacing w:line="360" w:lineRule="auto"/>
        <w:jc w:val="both"/>
        <w:rPr>
          <w:rFonts w:ascii="Palatino Linotype" w:hAnsi="Palatino Linotype"/>
          <w:b/>
          <w:sz w:val="28"/>
          <w:szCs w:val="26"/>
        </w:rPr>
      </w:pPr>
      <w:r w:rsidRPr="00691E2B">
        <w:rPr>
          <w:rFonts w:ascii="Palatino Linotype" w:hAnsi="Palatino Linotype"/>
          <w:b/>
          <w:sz w:val="28"/>
          <w:szCs w:val="26"/>
        </w:rPr>
        <w:t>SEXT</w:t>
      </w:r>
      <w:r w:rsidR="007046FB" w:rsidRPr="00691E2B">
        <w:rPr>
          <w:rFonts w:ascii="Palatino Linotype" w:hAnsi="Palatino Linotype"/>
          <w:b/>
          <w:sz w:val="28"/>
          <w:szCs w:val="26"/>
        </w:rPr>
        <w:t>O. Del cierre de instrucción.</w:t>
      </w:r>
    </w:p>
    <w:p w:rsidR="007C0F23" w:rsidRPr="00691E2B" w:rsidRDefault="0098415F" w:rsidP="00C15E79">
      <w:pPr>
        <w:pStyle w:val="Sinespaciado"/>
        <w:spacing w:line="360" w:lineRule="auto"/>
        <w:jc w:val="both"/>
        <w:rPr>
          <w:rFonts w:ascii="Palatino Linotype" w:hAnsi="Palatino Linotype"/>
        </w:rPr>
      </w:pPr>
      <w:r w:rsidRPr="00691E2B">
        <w:rPr>
          <w:rFonts w:ascii="Palatino Linotype" w:hAnsi="Palatino Linotype"/>
        </w:rPr>
        <w:t xml:space="preserve">Por lo </w:t>
      </w:r>
      <w:r w:rsidR="007046FB" w:rsidRPr="00691E2B">
        <w:rPr>
          <w:rFonts w:ascii="Palatino Linotype" w:hAnsi="Palatino Linotype"/>
        </w:rPr>
        <w:t xml:space="preserve">anterior, </w:t>
      </w:r>
      <w:r w:rsidRPr="00691E2B">
        <w:rPr>
          <w:rFonts w:ascii="Palatino Linotype" w:hAnsi="Palatino Linotype"/>
        </w:rPr>
        <w:t>e</w:t>
      </w:r>
      <w:r w:rsidR="007C0F23" w:rsidRPr="00691E2B">
        <w:rPr>
          <w:rFonts w:ascii="Palatino Linotype" w:hAnsi="Palatino Linotype"/>
        </w:rPr>
        <w:t xml:space="preserve">n fecha </w:t>
      </w:r>
      <w:r w:rsidR="00330E95" w:rsidRPr="00691E2B">
        <w:rPr>
          <w:rFonts w:ascii="Palatino Linotype" w:hAnsi="Palatino Linotype"/>
        </w:rPr>
        <w:t>tres</w:t>
      </w:r>
      <w:r w:rsidR="009A4E0C" w:rsidRPr="00691E2B">
        <w:rPr>
          <w:rFonts w:ascii="Palatino Linotype" w:hAnsi="Palatino Linotype"/>
        </w:rPr>
        <w:t xml:space="preserve"> de </w:t>
      </w:r>
      <w:r w:rsidR="00330E95" w:rsidRPr="00691E2B">
        <w:rPr>
          <w:rFonts w:ascii="Palatino Linotype" w:hAnsi="Palatino Linotype"/>
        </w:rPr>
        <w:t>septiembre</w:t>
      </w:r>
      <w:r w:rsidR="009A4E0C" w:rsidRPr="00691E2B">
        <w:rPr>
          <w:rFonts w:ascii="Palatino Linotype" w:hAnsi="Palatino Linotype"/>
        </w:rPr>
        <w:t xml:space="preserve"> </w:t>
      </w:r>
      <w:r w:rsidR="007046FB" w:rsidRPr="00691E2B">
        <w:rPr>
          <w:rFonts w:ascii="Palatino Linotype" w:hAnsi="Palatino Linotype"/>
        </w:rPr>
        <w:t>de dos</w:t>
      </w:r>
      <w:r w:rsidR="00762837" w:rsidRPr="00691E2B">
        <w:rPr>
          <w:rFonts w:ascii="Palatino Linotype" w:hAnsi="Palatino Linotype"/>
        </w:rPr>
        <w:t xml:space="preserve"> mil dieciocho</w:t>
      </w:r>
      <w:r w:rsidR="00330E95" w:rsidRPr="00691E2B">
        <w:rPr>
          <w:rFonts w:ascii="Palatino Linotype" w:hAnsi="Palatino Linotype"/>
        </w:rPr>
        <w:t>,</w:t>
      </w:r>
      <w:r w:rsidR="007C0F23" w:rsidRPr="00691E2B">
        <w:rPr>
          <w:rFonts w:ascii="Palatino Linotype" w:hAnsi="Palatino Linotype"/>
        </w:rPr>
        <w:t xml:space="preserve"> mediante acuerdo de la </w:t>
      </w:r>
      <w:r w:rsidR="007C0F23" w:rsidRPr="00691E2B">
        <w:rPr>
          <w:rFonts w:ascii="Palatino Linotype" w:hAnsi="Palatino Linotype"/>
          <w:b/>
        </w:rPr>
        <w:t>Comisionada Zulema Martínez Sánchez</w:t>
      </w:r>
      <w:r w:rsidR="007C0F23" w:rsidRPr="00691E2B">
        <w:rPr>
          <w:rFonts w:ascii="Palatino Linotype" w:hAnsi="Palatino Linotype"/>
        </w:rPr>
        <w:t>, una vez transcurrido el plazo otorgado a las partes para que manifestaran lo que a su derecho conviniera, ofrecieran pruebas que estimaran convenientes y rindieran alegatos, se decretó el cierre de instrucción, en términos del artículo 185</w:t>
      </w:r>
      <w:r w:rsidR="00330E95" w:rsidRPr="00691E2B">
        <w:rPr>
          <w:rFonts w:ascii="Palatino Linotype" w:hAnsi="Palatino Linotype"/>
        </w:rPr>
        <w:t>,</w:t>
      </w:r>
      <w:r w:rsidR="007C0F23" w:rsidRPr="00691E2B">
        <w:rPr>
          <w:rFonts w:ascii="Palatino Linotype" w:hAnsi="Palatino Linotype"/>
        </w:rPr>
        <w:t xml:space="preserve"> Fracción VI</w:t>
      </w:r>
      <w:r w:rsidR="00330E95" w:rsidRPr="00691E2B">
        <w:rPr>
          <w:rFonts w:ascii="Palatino Linotype" w:hAnsi="Palatino Linotype"/>
        </w:rPr>
        <w:t>,</w:t>
      </w:r>
      <w:r w:rsidR="007C0F23" w:rsidRPr="00691E2B">
        <w:rPr>
          <w:rFonts w:ascii="Palatino Linotype" w:hAnsi="Palatino Linotype"/>
        </w:rPr>
        <w:t xml:space="preserve"> de la Ley de Transparencia y Acceso a la Información Pública del Estado de México y Municipios.</w:t>
      </w:r>
    </w:p>
    <w:p w:rsidR="00D07D19" w:rsidRPr="00691E2B" w:rsidRDefault="00D07D19" w:rsidP="00D07D19">
      <w:pPr>
        <w:pStyle w:val="Sinespaciado"/>
      </w:pPr>
    </w:p>
    <w:p w:rsidR="00762837" w:rsidRPr="00691E2B" w:rsidRDefault="00762837" w:rsidP="00C15E79">
      <w:pPr>
        <w:pStyle w:val="Sinespaciado"/>
        <w:spacing w:line="360" w:lineRule="auto"/>
        <w:jc w:val="both"/>
        <w:rPr>
          <w:rFonts w:ascii="Palatino Linotype" w:hAnsi="Palatino Linotype"/>
        </w:rPr>
      </w:pPr>
    </w:p>
    <w:p w:rsidR="00330E95" w:rsidRPr="00691E2B" w:rsidRDefault="00330E95" w:rsidP="00C15E79">
      <w:pPr>
        <w:pStyle w:val="Sinespaciado"/>
        <w:spacing w:line="360" w:lineRule="auto"/>
        <w:jc w:val="both"/>
        <w:rPr>
          <w:rFonts w:ascii="Palatino Linotype" w:hAnsi="Palatino Linotype"/>
        </w:rPr>
      </w:pPr>
    </w:p>
    <w:p w:rsidR="00330E95" w:rsidRPr="00691E2B" w:rsidRDefault="00330E95" w:rsidP="00C15E79">
      <w:pPr>
        <w:pStyle w:val="Sinespaciado"/>
        <w:spacing w:line="360" w:lineRule="auto"/>
        <w:jc w:val="both"/>
        <w:rPr>
          <w:rFonts w:ascii="Palatino Linotype" w:hAnsi="Palatino Linotype"/>
        </w:rPr>
      </w:pPr>
    </w:p>
    <w:p w:rsidR="001032D4" w:rsidRPr="00691E2B" w:rsidRDefault="00F06264" w:rsidP="00C15E79">
      <w:pPr>
        <w:pStyle w:val="Sinespaciado"/>
        <w:spacing w:line="360" w:lineRule="auto"/>
        <w:jc w:val="center"/>
        <w:rPr>
          <w:rFonts w:ascii="Palatino Linotype" w:hAnsi="Palatino Linotype" w:cs="Arial"/>
          <w:b/>
          <w:sz w:val="28"/>
          <w:szCs w:val="28"/>
        </w:rPr>
      </w:pPr>
      <w:r w:rsidRPr="00691E2B">
        <w:rPr>
          <w:rFonts w:ascii="Palatino Linotype" w:hAnsi="Palatino Linotype" w:cs="Arial"/>
          <w:b/>
          <w:sz w:val="28"/>
          <w:szCs w:val="28"/>
        </w:rPr>
        <w:lastRenderedPageBreak/>
        <w:t>C O N S I D E R A N D O</w:t>
      </w:r>
    </w:p>
    <w:p w:rsidR="000E3A84" w:rsidRPr="00691E2B" w:rsidRDefault="000E3A84" w:rsidP="00C15E79">
      <w:pPr>
        <w:pStyle w:val="Sinespaciado"/>
        <w:spacing w:line="360" w:lineRule="auto"/>
        <w:jc w:val="both"/>
        <w:rPr>
          <w:rFonts w:ascii="Palatino Linotype" w:hAnsi="Palatino Linotype"/>
        </w:rPr>
      </w:pPr>
    </w:p>
    <w:p w:rsidR="000B518A" w:rsidRPr="00691E2B" w:rsidRDefault="000B518A" w:rsidP="00C15E79">
      <w:pPr>
        <w:pStyle w:val="Sinespaciado"/>
        <w:spacing w:line="360" w:lineRule="auto"/>
        <w:jc w:val="both"/>
        <w:rPr>
          <w:rFonts w:ascii="Palatino Linotype" w:hAnsi="Palatino Linotype"/>
          <w:b/>
          <w:sz w:val="28"/>
          <w:szCs w:val="26"/>
        </w:rPr>
      </w:pPr>
      <w:r w:rsidRPr="00691E2B">
        <w:rPr>
          <w:rFonts w:ascii="Palatino Linotype" w:hAnsi="Palatino Linotype"/>
          <w:b/>
          <w:sz w:val="28"/>
          <w:szCs w:val="26"/>
        </w:rPr>
        <w:t>PRIMERO. De la competencia.</w:t>
      </w:r>
    </w:p>
    <w:p w:rsidR="00421F6E" w:rsidRPr="00691E2B" w:rsidRDefault="007C0F23" w:rsidP="00C15E79">
      <w:pPr>
        <w:pStyle w:val="Sinespaciado"/>
        <w:spacing w:line="360" w:lineRule="auto"/>
        <w:jc w:val="both"/>
        <w:rPr>
          <w:rFonts w:ascii="Palatino Linotype" w:hAnsi="Palatino Linotype"/>
        </w:rPr>
      </w:pPr>
      <w:r w:rsidRPr="00691E2B">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de conformidad con los artículos: 6, fracción IV de la Constitución Política de los Estados Unidos Mexicanos; 5, párrafos </w:t>
      </w:r>
      <w:r w:rsidR="00F00E9D" w:rsidRPr="00691E2B">
        <w:rPr>
          <w:rFonts w:ascii="Palatino Linotype" w:hAnsi="Palatino Linotype"/>
        </w:rPr>
        <w:t>vigésimo, vigésimo primero y vigésimo segundo</w:t>
      </w:r>
      <w:r w:rsidRPr="00691E2B">
        <w:rPr>
          <w:rFonts w:ascii="Palatino Linotype" w:hAnsi="Palatino Linotype"/>
        </w:rPr>
        <w:t>, fracción IV de la Constitución Política del Es</w:t>
      </w:r>
      <w:r w:rsidR="00491FBF" w:rsidRPr="00691E2B">
        <w:rPr>
          <w:rFonts w:ascii="Palatino Linotype" w:hAnsi="Palatino Linotype"/>
        </w:rPr>
        <w:t>tado Libre y Soberano de México;</w:t>
      </w:r>
      <w:r w:rsidRPr="00691E2B">
        <w:rPr>
          <w:rFonts w:ascii="Palatino Linotype" w:hAnsi="Palatino Linotype"/>
        </w:rPr>
        <w:t xml:space="preserve"> 1, 2 fracción II, 13, 29, 36 fracciones II y III, 176, 178, 179, 181 párrafo tercero, 185, 188 y 194 de la Ley de Transparencia y Acceso a la Información Pública del Estado de México y Municipios; </w:t>
      </w:r>
      <w:r w:rsidR="004D138A" w:rsidRPr="00691E2B">
        <w:rPr>
          <w:rFonts w:ascii="Palatino Linotype" w:hAnsi="Palatino Linotype"/>
        </w:rPr>
        <w:t xml:space="preserve">9, fracciones I y XXIV, 11 y 14 fracción I </w:t>
      </w:r>
      <w:r w:rsidRPr="00691E2B">
        <w:rPr>
          <w:rFonts w:ascii="Palatino Linotype" w:hAnsi="Palatino Linotype"/>
        </w:rPr>
        <w:t>del Reglamento Interior del Instituto de Transparencia, Acceso a la Información Pública y Protección de Datos Personales del Estado de México y Municipios.</w:t>
      </w:r>
    </w:p>
    <w:p w:rsidR="00C15E79" w:rsidRPr="00691E2B" w:rsidRDefault="00C15E79" w:rsidP="00C15E79">
      <w:pPr>
        <w:pStyle w:val="Sinespaciado"/>
        <w:spacing w:line="360" w:lineRule="auto"/>
        <w:jc w:val="both"/>
        <w:rPr>
          <w:rFonts w:ascii="Palatino Linotype" w:hAnsi="Palatino Linotype"/>
        </w:rPr>
      </w:pPr>
    </w:p>
    <w:p w:rsidR="000B518A" w:rsidRPr="00691E2B" w:rsidRDefault="000B518A" w:rsidP="00C15E79">
      <w:pPr>
        <w:pStyle w:val="Sinespaciado"/>
        <w:spacing w:line="360" w:lineRule="auto"/>
        <w:jc w:val="both"/>
        <w:rPr>
          <w:rFonts w:ascii="Palatino Linotype" w:hAnsi="Palatino Linotype"/>
          <w:b/>
          <w:sz w:val="28"/>
          <w:szCs w:val="26"/>
        </w:rPr>
      </w:pPr>
      <w:r w:rsidRPr="00691E2B">
        <w:rPr>
          <w:rFonts w:ascii="Palatino Linotype" w:hAnsi="Palatino Linotype"/>
          <w:b/>
          <w:sz w:val="28"/>
          <w:szCs w:val="26"/>
        </w:rPr>
        <w:t xml:space="preserve">SEGUNDO. Sobre los alcances del recurso de revisión. </w:t>
      </w:r>
    </w:p>
    <w:p w:rsidR="001032D4" w:rsidRPr="00691E2B" w:rsidRDefault="001032D4" w:rsidP="00C15E79">
      <w:pPr>
        <w:pStyle w:val="Sinespaciado"/>
        <w:spacing w:line="360" w:lineRule="auto"/>
        <w:jc w:val="both"/>
        <w:rPr>
          <w:rFonts w:ascii="Palatino Linotype" w:hAnsi="Palatino Linotype"/>
        </w:rPr>
      </w:pPr>
      <w:r w:rsidRPr="00691E2B">
        <w:rPr>
          <w:rFonts w:ascii="Palatino Linotype" w:hAnsi="Palatino Linotype"/>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560225" w:rsidRPr="00691E2B" w:rsidRDefault="00560225" w:rsidP="00C15E79">
      <w:pPr>
        <w:pStyle w:val="Sinespaciado"/>
        <w:spacing w:line="360" w:lineRule="auto"/>
        <w:jc w:val="both"/>
        <w:rPr>
          <w:rFonts w:ascii="Palatino Linotype" w:hAnsi="Palatino Linotype"/>
        </w:rPr>
      </w:pPr>
    </w:p>
    <w:p w:rsidR="00560225" w:rsidRPr="00691E2B" w:rsidRDefault="00560225" w:rsidP="00C15E79">
      <w:pPr>
        <w:pStyle w:val="Sinespaciado"/>
        <w:spacing w:line="360" w:lineRule="auto"/>
        <w:jc w:val="both"/>
        <w:rPr>
          <w:rFonts w:ascii="Palatino Linotype" w:hAnsi="Palatino Linotype"/>
        </w:rPr>
      </w:pPr>
    </w:p>
    <w:p w:rsidR="00560225" w:rsidRPr="00691E2B" w:rsidRDefault="00560225" w:rsidP="00560225">
      <w:pPr>
        <w:autoSpaceDE w:val="0"/>
        <w:autoSpaceDN w:val="0"/>
        <w:adjustRightInd w:val="0"/>
        <w:spacing w:after="0" w:line="360" w:lineRule="auto"/>
        <w:jc w:val="both"/>
        <w:rPr>
          <w:rFonts w:ascii="Palatino Linotype" w:hAnsi="Palatino Linotype" w:cs="Arial"/>
          <w:b/>
        </w:rPr>
      </w:pPr>
      <w:r w:rsidRPr="00691E2B">
        <w:rPr>
          <w:rFonts w:ascii="Palatino Linotype" w:hAnsi="Palatino Linotype" w:cs="Arial"/>
          <w:b/>
          <w:sz w:val="28"/>
        </w:rPr>
        <w:lastRenderedPageBreak/>
        <w:t>TERCERO. Cuestiones de previo y especial pronunciamiento</w:t>
      </w:r>
      <w:r w:rsidRPr="00691E2B">
        <w:rPr>
          <w:rFonts w:ascii="Palatino Linotype" w:hAnsi="Palatino Linotype" w:cs="Arial"/>
          <w:b/>
        </w:rPr>
        <w:t>.</w:t>
      </w:r>
    </w:p>
    <w:p w:rsidR="00560225" w:rsidRPr="00691E2B" w:rsidRDefault="00560225" w:rsidP="00560225">
      <w:pPr>
        <w:autoSpaceDE w:val="0"/>
        <w:autoSpaceDN w:val="0"/>
        <w:adjustRightInd w:val="0"/>
        <w:spacing w:after="0" w:line="360" w:lineRule="auto"/>
        <w:jc w:val="both"/>
        <w:rPr>
          <w:rFonts w:ascii="Palatino Linotype" w:hAnsi="Palatino Linotype" w:cs="Arial"/>
          <w:sz w:val="28"/>
          <w:szCs w:val="24"/>
        </w:rPr>
      </w:pPr>
      <w:r w:rsidRPr="00691E2B">
        <w:rPr>
          <w:rFonts w:ascii="Palatino Linotype" w:hAnsi="Palatino Linotype" w:cs="Arial"/>
          <w:sz w:val="24"/>
        </w:rPr>
        <w:t xml:space="preserve">El Recurso de Revisión en estudio contiene los elementos normativos de validez exigidos en </w:t>
      </w:r>
      <w:r w:rsidRPr="00691E2B">
        <w:rPr>
          <w:rFonts w:ascii="Palatino Linotype" w:hAnsi="Palatino Linotype"/>
          <w:sz w:val="24"/>
        </w:rPr>
        <w:t xml:space="preserve">la Ley de Transparencia y </w:t>
      </w:r>
      <w:r w:rsidRPr="00691E2B">
        <w:rPr>
          <w:rFonts w:ascii="Palatino Linotype" w:hAnsi="Palatino Linotype" w:cs="Arial"/>
          <w:sz w:val="24"/>
          <w:lang w:val="es-ES_tradnl"/>
        </w:rPr>
        <w:t>Acceso a la Información Pública del Estado de México y Municipios</w:t>
      </w:r>
      <w:r w:rsidRPr="00691E2B">
        <w:rPr>
          <w:rFonts w:ascii="Palatino Linotype" w:hAnsi="Palatino Linotype"/>
          <w:sz w:val="24"/>
        </w:rPr>
        <w:t>, establecidos en el artículo 180, que enuncia:</w:t>
      </w:r>
    </w:p>
    <w:p w:rsidR="00560225" w:rsidRPr="00691E2B" w:rsidRDefault="00560225" w:rsidP="00560225">
      <w:pPr>
        <w:pStyle w:val="Sinespaciado"/>
      </w:pPr>
    </w:p>
    <w:p w:rsidR="00560225" w:rsidRPr="00691E2B" w:rsidRDefault="00560225" w:rsidP="00560225">
      <w:pPr>
        <w:pStyle w:val="Prrafodelista"/>
        <w:ind w:left="851" w:right="1275"/>
        <w:jc w:val="both"/>
        <w:rPr>
          <w:rFonts w:ascii="Palatino Linotype" w:hAnsi="Palatino Linotype" w:cs="Arial"/>
          <w:i/>
          <w:sz w:val="22"/>
        </w:rPr>
      </w:pPr>
      <w:r w:rsidRPr="00691E2B">
        <w:rPr>
          <w:rFonts w:ascii="Palatino Linotype" w:hAnsi="Palatino Linotype" w:cs="Arial"/>
          <w:b/>
          <w:i/>
          <w:sz w:val="22"/>
        </w:rPr>
        <w:t xml:space="preserve">“Artículo 180. </w:t>
      </w:r>
      <w:r w:rsidRPr="00691E2B">
        <w:rPr>
          <w:rFonts w:ascii="Palatino Linotype" w:hAnsi="Palatino Linotype" w:cs="Arial"/>
          <w:i/>
          <w:sz w:val="22"/>
        </w:rPr>
        <w:t>El recurso de revisión contendrá:</w:t>
      </w:r>
    </w:p>
    <w:p w:rsidR="00560225" w:rsidRPr="00691E2B" w:rsidRDefault="00560225" w:rsidP="00560225">
      <w:pPr>
        <w:pStyle w:val="Prrafodelista"/>
        <w:ind w:left="851" w:right="1275"/>
        <w:jc w:val="both"/>
        <w:rPr>
          <w:rFonts w:ascii="Palatino Linotype" w:hAnsi="Palatino Linotype" w:cs="Arial"/>
          <w:i/>
          <w:sz w:val="22"/>
        </w:rPr>
      </w:pPr>
      <w:r w:rsidRPr="00691E2B">
        <w:rPr>
          <w:rFonts w:ascii="Palatino Linotype" w:hAnsi="Palatino Linotype" w:cs="Arial"/>
          <w:i/>
          <w:sz w:val="22"/>
        </w:rPr>
        <w:t>I. El sujeto obligado ante la cual se presentó la solicitud;</w:t>
      </w:r>
    </w:p>
    <w:p w:rsidR="00560225" w:rsidRPr="00691E2B" w:rsidRDefault="00560225" w:rsidP="00560225">
      <w:pPr>
        <w:pStyle w:val="Prrafodelista"/>
        <w:ind w:left="851" w:right="1275"/>
        <w:jc w:val="both"/>
        <w:rPr>
          <w:rFonts w:ascii="Palatino Linotype" w:hAnsi="Palatino Linotype" w:cs="Arial"/>
          <w:i/>
          <w:sz w:val="22"/>
        </w:rPr>
      </w:pPr>
      <w:r w:rsidRPr="00691E2B">
        <w:rPr>
          <w:rFonts w:ascii="Palatino Linotype" w:hAnsi="Palatino Linotype" w:cs="Arial"/>
          <w:b/>
          <w:i/>
          <w:sz w:val="22"/>
          <w:u w:val="single"/>
        </w:rPr>
        <w:t>II. El nombre del solicitante que recurre</w:t>
      </w:r>
      <w:r w:rsidRPr="00691E2B">
        <w:rPr>
          <w:rFonts w:ascii="Palatino Linotype" w:hAnsi="Palatino Linotype" w:cs="Arial"/>
          <w:i/>
          <w:sz w:val="22"/>
        </w:rPr>
        <w:t xml:space="preserve"> o de su representante y, en su caso, del tercero interesado, así como la dirección o medio que señale para recibir notificaciones;</w:t>
      </w:r>
    </w:p>
    <w:p w:rsidR="00560225" w:rsidRPr="00691E2B" w:rsidRDefault="00560225" w:rsidP="00560225">
      <w:pPr>
        <w:pStyle w:val="Prrafodelista"/>
        <w:ind w:left="851" w:right="1275"/>
        <w:jc w:val="both"/>
        <w:rPr>
          <w:rFonts w:ascii="Palatino Linotype" w:hAnsi="Palatino Linotype" w:cs="Arial"/>
          <w:i/>
          <w:sz w:val="22"/>
        </w:rPr>
      </w:pPr>
      <w:r w:rsidRPr="00691E2B">
        <w:rPr>
          <w:rFonts w:ascii="Palatino Linotype" w:hAnsi="Palatino Linotype" w:cs="Arial"/>
          <w:i/>
          <w:sz w:val="22"/>
        </w:rPr>
        <w:t>III. El número de folio de respuesta de la solicitud de acceso;</w:t>
      </w:r>
    </w:p>
    <w:p w:rsidR="00560225" w:rsidRPr="00691E2B" w:rsidRDefault="00560225" w:rsidP="00560225">
      <w:pPr>
        <w:pStyle w:val="Prrafodelista"/>
        <w:ind w:left="851" w:right="1275"/>
        <w:jc w:val="both"/>
        <w:rPr>
          <w:rFonts w:ascii="Palatino Linotype" w:hAnsi="Palatino Linotype" w:cs="Arial"/>
          <w:i/>
          <w:sz w:val="22"/>
        </w:rPr>
      </w:pPr>
      <w:r w:rsidRPr="00691E2B">
        <w:rPr>
          <w:rFonts w:ascii="Palatino Linotype" w:hAnsi="Palatino Linotype" w:cs="Arial"/>
          <w:i/>
          <w:sz w:val="22"/>
        </w:rPr>
        <w:t>IV. La fecha en que fue notificada la respuesta al solicitante o tuvo conocimiento del acto reclamado, o de presentación de la solicitud, en caso de falta de respuesta;</w:t>
      </w:r>
    </w:p>
    <w:p w:rsidR="00560225" w:rsidRPr="00691E2B" w:rsidRDefault="00560225" w:rsidP="00560225">
      <w:pPr>
        <w:pStyle w:val="Prrafodelista"/>
        <w:ind w:left="851" w:right="1275"/>
        <w:jc w:val="both"/>
        <w:rPr>
          <w:rFonts w:ascii="Palatino Linotype" w:hAnsi="Palatino Linotype" w:cs="Arial"/>
          <w:i/>
          <w:sz w:val="22"/>
        </w:rPr>
      </w:pPr>
      <w:r w:rsidRPr="00691E2B">
        <w:rPr>
          <w:rFonts w:ascii="Palatino Linotype" w:hAnsi="Palatino Linotype" w:cs="Arial"/>
          <w:i/>
          <w:sz w:val="22"/>
        </w:rPr>
        <w:t>V. El acto que se recurre;</w:t>
      </w:r>
    </w:p>
    <w:p w:rsidR="00560225" w:rsidRPr="00691E2B" w:rsidRDefault="00560225" w:rsidP="00560225">
      <w:pPr>
        <w:pStyle w:val="Prrafodelista"/>
        <w:ind w:left="851" w:right="1275"/>
        <w:jc w:val="both"/>
        <w:rPr>
          <w:rFonts w:ascii="Palatino Linotype" w:hAnsi="Palatino Linotype" w:cs="Arial"/>
          <w:i/>
          <w:sz w:val="22"/>
        </w:rPr>
      </w:pPr>
      <w:r w:rsidRPr="00691E2B">
        <w:rPr>
          <w:rFonts w:ascii="Palatino Linotype" w:hAnsi="Palatino Linotype" w:cs="Arial"/>
          <w:i/>
          <w:sz w:val="22"/>
        </w:rPr>
        <w:t>VI. Las razones o motivos de inconformidad;</w:t>
      </w:r>
    </w:p>
    <w:p w:rsidR="00560225" w:rsidRPr="00691E2B" w:rsidRDefault="00560225" w:rsidP="00560225">
      <w:pPr>
        <w:pStyle w:val="Prrafodelista"/>
        <w:ind w:left="851" w:right="1275"/>
        <w:jc w:val="both"/>
        <w:rPr>
          <w:rFonts w:ascii="Palatino Linotype" w:hAnsi="Palatino Linotype" w:cs="Arial"/>
          <w:i/>
          <w:sz w:val="22"/>
        </w:rPr>
      </w:pPr>
      <w:r w:rsidRPr="00691E2B">
        <w:rPr>
          <w:rFonts w:ascii="Palatino Linotype" w:hAnsi="Palatino Linotype" w:cs="Arial"/>
          <w:i/>
          <w:sz w:val="22"/>
        </w:rPr>
        <w:t>VII. La copia de la respuesta que se impugna y, en su caso, de la notificación correspondiente, en el caso de respuesta de la solicitud; y</w:t>
      </w:r>
    </w:p>
    <w:p w:rsidR="00560225" w:rsidRPr="00691E2B" w:rsidRDefault="00560225" w:rsidP="00560225">
      <w:pPr>
        <w:pStyle w:val="Prrafodelista"/>
        <w:ind w:left="851" w:right="1275"/>
        <w:jc w:val="both"/>
        <w:rPr>
          <w:rFonts w:ascii="Palatino Linotype" w:hAnsi="Palatino Linotype" w:cs="Arial"/>
          <w:i/>
          <w:sz w:val="22"/>
        </w:rPr>
      </w:pPr>
      <w:r w:rsidRPr="00691E2B">
        <w:rPr>
          <w:rFonts w:ascii="Palatino Linotype" w:hAnsi="Palatino Linotype" w:cs="Arial"/>
          <w:i/>
          <w:sz w:val="22"/>
        </w:rPr>
        <w:t>VIII. Firma del recurrente, en su caso, cuando se presente por escrito, requisito sin el cual se dará trámite al recurso.</w:t>
      </w:r>
    </w:p>
    <w:p w:rsidR="00560225" w:rsidRPr="00691E2B" w:rsidRDefault="00560225" w:rsidP="00560225">
      <w:pPr>
        <w:pStyle w:val="Prrafodelista"/>
        <w:ind w:left="851" w:right="1275"/>
        <w:jc w:val="both"/>
        <w:rPr>
          <w:rFonts w:ascii="Palatino Linotype" w:hAnsi="Palatino Linotype" w:cs="Arial"/>
          <w:i/>
          <w:sz w:val="22"/>
        </w:rPr>
      </w:pPr>
    </w:p>
    <w:p w:rsidR="00560225" w:rsidRPr="00691E2B" w:rsidRDefault="00560225" w:rsidP="00560225">
      <w:pPr>
        <w:pStyle w:val="Prrafodelista"/>
        <w:ind w:left="851" w:right="1275"/>
        <w:jc w:val="both"/>
        <w:rPr>
          <w:rFonts w:ascii="Palatino Linotype" w:hAnsi="Palatino Linotype" w:cs="Arial"/>
          <w:i/>
          <w:sz w:val="22"/>
        </w:rPr>
      </w:pPr>
      <w:r w:rsidRPr="00691E2B">
        <w:rPr>
          <w:rFonts w:ascii="Palatino Linotype" w:hAnsi="Palatino Linotype" w:cs="Arial"/>
          <w:i/>
          <w:sz w:val="22"/>
        </w:rPr>
        <w:t>Adicionalmente, se podrán anexar las pruebas y demás elementos que considere procedentes someter a juicio del Instituto.</w:t>
      </w:r>
    </w:p>
    <w:p w:rsidR="00560225" w:rsidRPr="00691E2B" w:rsidRDefault="00560225" w:rsidP="00560225">
      <w:pPr>
        <w:pStyle w:val="Prrafodelista"/>
        <w:ind w:left="851" w:right="1275"/>
        <w:jc w:val="both"/>
        <w:rPr>
          <w:rFonts w:ascii="Palatino Linotype" w:hAnsi="Palatino Linotype" w:cs="Arial"/>
          <w:i/>
          <w:sz w:val="22"/>
        </w:rPr>
      </w:pPr>
    </w:p>
    <w:p w:rsidR="00560225" w:rsidRPr="00691E2B" w:rsidRDefault="00560225" w:rsidP="00560225">
      <w:pPr>
        <w:pStyle w:val="Prrafodelista"/>
        <w:ind w:left="851" w:right="1275"/>
        <w:jc w:val="both"/>
        <w:rPr>
          <w:rFonts w:ascii="Palatino Linotype" w:hAnsi="Palatino Linotype" w:cs="Arial"/>
          <w:i/>
          <w:sz w:val="22"/>
        </w:rPr>
      </w:pPr>
      <w:r w:rsidRPr="00691E2B">
        <w:rPr>
          <w:rFonts w:ascii="Palatino Linotype" w:hAnsi="Palatino Linotype" w:cs="Arial"/>
          <w:i/>
          <w:sz w:val="22"/>
        </w:rPr>
        <w:t>En ningún caso será necesario que el particular ratifique el recurso de revisión interpuesto.</w:t>
      </w:r>
    </w:p>
    <w:p w:rsidR="00560225" w:rsidRPr="00691E2B" w:rsidRDefault="00560225" w:rsidP="00560225">
      <w:pPr>
        <w:pStyle w:val="Prrafodelista"/>
        <w:ind w:left="851" w:right="1275"/>
        <w:jc w:val="both"/>
        <w:rPr>
          <w:rFonts w:ascii="Palatino Linotype" w:hAnsi="Palatino Linotype" w:cs="Arial"/>
          <w:i/>
          <w:sz w:val="22"/>
        </w:rPr>
      </w:pPr>
    </w:p>
    <w:p w:rsidR="00560225" w:rsidRPr="00691E2B" w:rsidRDefault="00560225" w:rsidP="00560225">
      <w:pPr>
        <w:pStyle w:val="Prrafodelista"/>
        <w:ind w:left="851" w:right="1275"/>
        <w:jc w:val="both"/>
        <w:rPr>
          <w:rFonts w:ascii="Palatino Linotype" w:hAnsi="Palatino Linotype" w:cs="Arial"/>
          <w:i/>
          <w:sz w:val="22"/>
        </w:rPr>
      </w:pPr>
      <w:r w:rsidRPr="00691E2B">
        <w:rPr>
          <w:rFonts w:ascii="Palatino Linotype" w:hAnsi="Palatino Linotype" w:cs="Arial"/>
          <w:b/>
          <w:i/>
          <w:sz w:val="22"/>
          <w:u w:val="single"/>
        </w:rPr>
        <w:t>En caso de que el recurso se interponga de manera electrónica no será indispensable que contengan los requisitos establecidos en las fracciones II</w:t>
      </w:r>
      <w:r w:rsidRPr="00691E2B">
        <w:rPr>
          <w:rFonts w:ascii="Palatino Linotype" w:hAnsi="Palatino Linotype" w:cs="Arial"/>
          <w:i/>
          <w:sz w:val="22"/>
        </w:rPr>
        <w:t>, IV, VII y VIII.”</w:t>
      </w:r>
    </w:p>
    <w:p w:rsidR="00560225" w:rsidRPr="00691E2B" w:rsidRDefault="00560225" w:rsidP="00560225">
      <w:pPr>
        <w:pStyle w:val="Prrafodelista"/>
        <w:spacing w:line="276" w:lineRule="auto"/>
        <w:ind w:left="851"/>
        <w:jc w:val="right"/>
        <w:rPr>
          <w:rFonts w:ascii="Palatino Linotype" w:hAnsi="Palatino Linotype" w:cs="Arial"/>
          <w:b/>
          <w:i/>
          <w:sz w:val="20"/>
        </w:rPr>
      </w:pPr>
      <w:r w:rsidRPr="00691E2B">
        <w:rPr>
          <w:rFonts w:ascii="Palatino Linotype" w:hAnsi="Palatino Linotype" w:cs="Arial"/>
          <w:b/>
          <w:i/>
          <w:sz w:val="20"/>
        </w:rPr>
        <w:t>[Énfasis añadido]</w:t>
      </w:r>
    </w:p>
    <w:p w:rsidR="00560225" w:rsidRPr="00691E2B" w:rsidRDefault="00560225" w:rsidP="00560225">
      <w:pPr>
        <w:pStyle w:val="Prrafodelista"/>
        <w:spacing w:line="276" w:lineRule="auto"/>
        <w:ind w:left="851"/>
        <w:jc w:val="right"/>
        <w:rPr>
          <w:rFonts w:ascii="Palatino Linotype" w:hAnsi="Palatino Linotype" w:cs="Arial"/>
          <w:b/>
          <w:i/>
        </w:rPr>
      </w:pPr>
    </w:p>
    <w:p w:rsidR="00560225" w:rsidRPr="00691E2B" w:rsidRDefault="00560225" w:rsidP="00560225">
      <w:pPr>
        <w:spacing w:before="240" w:after="240" w:line="360" w:lineRule="auto"/>
        <w:jc w:val="both"/>
        <w:rPr>
          <w:rFonts w:ascii="Palatino Linotype" w:eastAsia="Calibri" w:hAnsi="Palatino Linotype" w:cs="Arial"/>
          <w:sz w:val="24"/>
          <w:szCs w:val="24"/>
          <w:lang w:val="es-ES" w:eastAsia="es-ES"/>
        </w:rPr>
      </w:pPr>
      <w:r w:rsidRPr="00691E2B">
        <w:rPr>
          <w:rFonts w:ascii="Palatino Linotype" w:eastAsia="Calibri" w:hAnsi="Palatino Linotype" w:cs="Segoe UI"/>
          <w:sz w:val="24"/>
          <w:szCs w:val="24"/>
          <w:lang w:val="es-ES" w:eastAsia="es-ES"/>
        </w:rPr>
        <w:t xml:space="preserve">Cabe señalar que </w:t>
      </w:r>
      <w:r w:rsidRPr="00691E2B">
        <w:rPr>
          <w:rFonts w:ascii="Palatino Linotype" w:eastAsia="Calibri" w:hAnsi="Palatino Linotype" w:cs="Segoe UI"/>
          <w:b/>
          <w:sz w:val="24"/>
          <w:szCs w:val="24"/>
          <w:lang w:val="es-ES" w:eastAsia="es-ES"/>
        </w:rPr>
        <w:t>El Recurrente</w:t>
      </w:r>
      <w:r w:rsidRPr="00691E2B">
        <w:rPr>
          <w:rFonts w:ascii="Palatino Linotype" w:eastAsia="Calibri" w:hAnsi="Palatino Linotype" w:cs="Segoe UI"/>
          <w:sz w:val="24"/>
          <w:szCs w:val="24"/>
          <w:lang w:val="es-ES" w:eastAsia="es-ES"/>
        </w:rPr>
        <w:t xml:space="preserve"> se identifica como </w:t>
      </w:r>
      <w:r w:rsidRPr="00691E2B">
        <w:rPr>
          <w:rFonts w:ascii="Palatino Linotype" w:eastAsiaTheme="minorEastAsia" w:hAnsi="Palatino Linotype" w:cs="Arial"/>
          <w:b/>
          <w:sz w:val="24"/>
          <w:szCs w:val="24"/>
          <w:lang w:val="es-ES" w:eastAsia="es-ES"/>
        </w:rPr>
        <w:t>“</w:t>
      </w:r>
      <w:r w:rsidR="003D5B5D">
        <w:rPr>
          <w:rFonts w:ascii="Palatino Linotype" w:hAnsi="Palatino Linotype" w:cs="Arial"/>
          <w:b/>
          <w:sz w:val="24"/>
        </w:rPr>
        <w:t>XXXXXXXXXXXXXX</w:t>
      </w:r>
      <w:r w:rsidRPr="00691E2B">
        <w:rPr>
          <w:rFonts w:ascii="Palatino Linotype" w:eastAsia="Calibri" w:hAnsi="Palatino Linotype" w:cs="Arial"/>
          <w:b/>
          <w:sz w:val="24"/>
          <w:szCs w:val="24"/>
          <w:lang w:val="es-ES" w:eastAsia="es-ES"/>
        </w:rPr>
        <w:t>”</w:t>
      </w:r>
      <w:r w:rsidRPr="00691E2B">
        <w:rPr>
          <w:rFonts w:ascii="Palatino Linotype" w:eastAsiaTheme="minorEastAsia" w:hAnsi="Palatino Linotype" w:cs="Arial"/>
          <w:b/>
          <w:sz w:val="24"/>
          <w:szCs w:val="24"/>
          <w:lang w:val="es-ES" w:eastAsia="es-ES"/>
        </w:rPr>
        <w:t xml:space="preserve">. </w:t>
      </w:r>
      <w:r w:rsidRPr="00691E2B">
        <w:rPr>
          <w:rFonts w:ascii="Palatino Linotype" w:eastAsia="Calibri" w:hAnsi="Palatino Linotype" w:cs="Times New Roman"/>
          <w:sz w:val="24"/>
          <w:szCs w:val="24"/>
          <w:lang w:val="es-ES" w:eastAsia="es-ES"/>
        </w:rPr>
        <w:t xml:space="preserve">No obstante lo anterior, proporcionar el nombre incompleto no es motivo para desechar </w:t>
      </w:r>
      <w:r w:rsidRPr="00691E2B">
        <w:rPr>
          <w:rFonts w:ascii="Palatino Linotype" w:eastAsia="Calibri" w:hAnsi="Palatino Linotype" w:cs="Times New Roman"/>
          <w:sz w:val="24"/>
          <w:szCs w:val="24"/>
          <w:lang w:val="es-ES" w:eastAsia="es-ES"/>
        </w:rPr>
        <w:lastRenderedPageBreak/>
        <w:t xml:space="preserve">las </w:t>
      </w:r>
      <w:r w:rsidRPr="00691E2B">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rsidR="00560225" w:rsidRPr="00691E2B" w:rsidRDefault="00560225" w:rsidP="00560225">
      <w:pPr>
        <w:spacing w:before="240" w:after="240" w:line="240" w:lineRule="auto"/>
        <w:ind w:left="851" w:right="900"/>
        <w:jc w:val="both"/>
        <w:rPr>
          <w:rFonts w:ascii="Palatino Linotype" w:eastAsia="Calibri" w:hAnsi="Palatino Linotype" w:cs="Arial"/>
          <w:i/>
          <w:lang w:val="es-ES" w:eastAsia="es-ES"/>
        </w:rPr>
      </w:pPr>
      <w:r w:rsidRPr="00691E2B">
        <w:rPr>
          <w:rFonts w:ascii="Palatino Linotype" w:eastAsia="Calibri"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p>
    <w:p w:rsidR="00560225" w:rsidRPr="00691E2B" w:rsidRDefault="00560225" w:rsidP="00560225">
      <w:pPr>
        <w:pStyle w:val="Sinespaciado"/>
        <w:rPr>
          <w:rFonts w:eastAsia="Calibri"/>
          <w:sz w:val="14"/>
          <w:lang w:val="es-ES"/>
        </w:rPr>
      </w:pPr>
    </w:p>
    <w:p w:rsidR="00560225" w:rsidRPr="00691E2B" w:rsidRDefault="00560225" w:rsidP="00560225">
      <w:pPr>
        <w:spacing w:before="240" w:after="240" w:line="360" w:lineRule="auto"/>
        <w:jc w:val="both"/>
        <w:rPr>
          <w:rFonts w:ascii="Palatino Linotype" w:eastAsia="Calibri" w:hAnsi="Palatino Linotype" w:cs="Times New Roman"/>
          <w:sz w:val="24"/>
          <w:szCs w:val="24"/>
          <w:lang w:val="es-ES" w:eastAsia="es-ES"/>
        </w:rPr>
      </w:pPr>
      <w:r w:rsidRPr="00691E2B">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691E2B">
        <w:rPr>
          <w:rFonts w:ascii="Palatino Linotype" w:eastAsia="Calibri" w:hAnsi="Palatino Linotype" w:cs="Arial"/>
          <w:sz w:val="24"/>
          <w:szCs w:val="24"/>
          <w:lang w:val="es-ES" w:eastAsia="es-ES"/>
        </w:rPr>
        <w:t>vigésimo, vigésimo primero</w:t>
      </w:r>
      <w:r w:rsidRPr="00691E2B">
        <w:rPr>
          <w:rFonts w:ascii="Palatino Linotype" w:eastAsia="Times New Roman" w:hAnsi="Palatino Linotype" w:cs="Arial"/>
          <w:sz w:val="24"/>
        </w:rPr>
        <w:t xml:space="preserve"> y vigésimo segundo</w:t>
      </w:r>
      <w:r w:rsidRPr="00691E2B">
        <w:rPr>
          <w:rFonts w:ascii="Palatino Linotype" w:eastAsia="Calibri" w:hAnsi="Palatino Linotype" w:cs="Times New Roman"/>
          <w:sz w:val="24"/>
          <w:szCs w:val="24"/>
          <w:lang w:val="es-ES" w:eastAsia="es-ES"/>
        </w:rPr>
        <w:t>, de la Constitución Política del Estado Libre y Soberano de México, se establece lo siguiente:</w:t>
      </w:r>
    </w:p>
    <w:p w:rsidR="00560225" w:rsidRPr="00691E2B" w:rsidRDefault="00560225" w:rsidP="00560225">
      <w:pPr>
        <w:spacing w:before="240" w:after="240" w:line="240" w:lineRule="auto"/>
        <w:ind w:left="851" w:right="900"/>
        <w:jc w:val="center"/>
        <w:rPr>
          <w:rFonts w:ascii="Palatino Linotype" w:eastAsia="Calibri" w:hAnsi="Palatino Linotype" w:cs="Times New Roman"/>
          <w:b/>
          <w:i/>
          <w:lang w:val="es-ES" w:eastAsia="es-ES"/>
        </w:rPr>
      </w:pPr>
      <w:r w:rsidRPr="00691E2B">
        <w:rPr>
          <w:rFonts w:ascii="Palatino Linotype" w:eastAsia="Calibri" w:hAnsi="Palatino Linotype" w:cs="Times New Roman"/>
          <w:b/>
          <w:i/>
          <w:lang w:val="es-ES" w:eastAsia="es-ES"/>
        </w:rPr>
        <w:t>Constitución Política de los Estados Unidos Mexicanos</w:t>
      </w:r>
    </w:p>
    <w:p w:rsidR="00560225" w:rsidRPr="00691E2B" w:rsidRDefault="00560225" w:rsidP="00560225">
      <w:pPr>
        <w:spacing w:before="240" w:after="240" w:line="240" w:lineRule="auto"/>
        <w:ind w:left="851" w:right="900"/>
        <w:jc w:val="both"/>
        <w:rPr>
          <w:rFonts w:ascii="Palatino Linotype" w:eastAsia="Calibri" w:hAnsi="Palatino Linotype" w:cs="Times New Roman"/>
          <w:i/>
          <w:lang w:val="es-ES" w:eastAsia="es-ES"/>
        </w:rPr>
      </w:pPr>
      <w:r w:rsidRPr="00691E2B">
        <w:rPr>
          <w:rFonts w:ascii="Palatino Linotype" w:eastAsia="Calibri" w:hAnsi="Palatino Linotype" w:cs="Times New Roman"/>
          <w:i/>
          <w:lang w:val="es-ES" w:eastAsia="es-ES"/>
        </w:rPr>
        <w:t>“</w:t>
      </w:r>
      <w:r w:rsidRPr="00691E2B">
        <w:rPr>
          <w:rFonts w:ascii="Palatino Linotype" w:eastAsia="Calibri" w:hAnsi="Palatino Linotype" w:cs="Times New Roman"/>
          <w:b/>
          <w:i/>
          <w:lang w:val="es-ES" w:eastAsia="es-ES"/>
        </w:rPr>
        <w:t>Artículo 6</w:t>
      </w:r>
      <w:r w:rsidRPr="00691E2B">
        <w:rPr>
          <w:rFonts w:ascii="Palatino Linotype" w:eastAsia="Calibri"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560225" w:rsidRPr="00691E2B" w:rsidRDefault="00560225" w:rsidP="00560225">
      <w:pPr>
        <w:spacing w:after="0" w:line="240" w:lineRule="auto"/>
        <w:ind w:left="851" w:right="900"/>
        <w:jc w:val="both"/>
        <w:rPr>
          <w:rFonts w:ascii="Palatino Linotype" w:eastAsia="Calibri" w:hAnsi="Palatino Linotype" w:cs="Times New Roman"/>
          <w:i/>
          <w:lang w:val="es-ES" w:eastAsia="es-ES"/>
        </w:rPr>
      </w:pPr>
      <w:r w:rsidRPr="00691E2B">
        <w:rPr>
          <w:rFonts w:ascii="Palatino Linotype" w:eastAsia="Calibri" w:hAnsi="Palatino Linotype" w:cs="Times New Roman"/>
          <w:i/>
          <w:lang w:val="es-ES" w:eastAsia="es-ES"/>
        </w:rPr>
        <w:t>(…)</w:t>
      </w:r>
    </w:p>
    <w:p w:rsidR="00560225" w:rsidRPr="00691E2B" w:rsidRDefault="00560225" w:rsidP="00560225">
      <w:pPr>
        <w:spacing w:before="240" w:after="240" w:line="240" w:lineRule="auto"/>
        <w:ind w:left="851" w:right="900"/>
        <w:jc w:val="both"/>
        <w:rPr>
          <w:rFonts w:ascii="Palatino Linotype" w:eastAsia="Calibri" w:hAnsi="Palatino Linotype" w:cs="Times New Roman"/>
          <w:i/>
          <w:lang w:val="es-ES" w:eastAsia="es-ES"/>
        </w:rPr>
      </w:pPr>
      <w:r w:rsidRPr="00691E2B">
        <w:rPr>
          <w:rFonts w:ascii="Palatino Linotype" w:eastAsia="Calibri" w:hAnsi="Palatino Linotype" w:cs="Times New Roman"/>
          <w:i/>
          <w:lang w:val="es-ES" w:eastAsia="es-ES"/>
        </w:rPr>
        <w:t xml:space="preserve">Para efectos de lo dispuesto en el presente artículo se observará lo siguiente: </w:t>
      </w:r>
    </w:p>
    <w:p w:rsidR="00560225" w:rsidRPr="00691E2B" w:rsidRDefault="00560225" w:rsidP="00560225">
      <w:pPr>
        <w:spacing w:before="240" w:after="240" w:line="240" w:lineRule="auto"/>
        <w:ind w:left="851" w:right="900"/>
        <w:jc w:val="both"/>
        <w:rPr>
          <w:rFonts w:ascii="Palatino Linotype" w:eastAsia="Calibri" w:hAnsi="Palatino Linotype" w:cs="Times New Roman"/>
          <w:i/>
          <w:lang w:val="es-ES" w:eastAsia="es-ES"/>
        </w:rPr>
      </w:pPr>
      <w:r w:rsidRPr="00691E2B">
        <w:rPr>
          <w:rFonts w:ascii="Palatino Linotype" w:eastAsia="Calibri"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rsidR="00560225" w:rsidRPr="00691E2B" w:rsidRDefault="00560225" w:rsidP="00560225">
      <w:pPr>
        <w:spacing w:before="240" w:after="240" w:line="240" w:lineRule="auto"/>
        <w:ind w:left="851" w:right="900"/>
        <w:jc w:val="both"/>
        <w:rPr>
          <w:rFonts w:ascii="Palatino Linotype" w:eastAsia="Calibri" w:hAnsi="Palatino Linotype" w:cs="Times New Roman"/>
          <w:i/>
          <w:lang w:val="es-ES" w:eastAsia="es-ES"/>
        </w:rPr>
      </w:pPr>
      <w:r w:rsidRPr="00691E2B">
        <w:rPr>
          <w:rFonts w:ascii="Palatino Linotype" w:eastAsia="Calibri" w:hAnsi="Palatino Linotype" w:cs="Times New Roman"/>
          <w:i/>
          <w:lang w:val="es-ES" w:eastAsia="es-ES"/>
        </w:rPr>
        <w:t>(…)</w:t>
      </w:r>
    </w:p>
    <w:p w:rsidR="00560225" w:rsidRPr="00691E2B" w:rsidRDefault="00560225" w:rsidP="00560225">
      <w:pPr>
        <w:spacing w:before="240" w:after="240" w:line="240" w:lineRule="auto"/>
        <w:ind w:left="851" w:right="900"/>
        <w:jc w:val="both"/>
        <w:rPr>
          <w:rFonts w:ascii="Palatino Linotype" w:eastAsia="Calibri" w:hAnsi="Palatino Linotype" w:cs="Times New Roman"/>
          <w:i/>
          <w:lang w:val="es-ES" w:eastAsia="es-ES"/>
        </w:rPr>
      </w:pPr>
      <w:r w:rsidRPr="00691E2B">
        <w:rPr>
          <w:rFonts w:ascii="Palatino Linotype" w:eastAsia="Calibri"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rsidR="00560225" w:rsidRPr="00691E2B" w:rsidRDefault="00560225" w:rsidP="00560225">
      <w:pPr>
        <w:spacing w:before="240" w:after="240" w:line="240" w:lineRule="auto"/>
        <w:ind w:left="851" w:right="900"/>
        <w:jc w:val="both"/>
        <w:rPr>
          <w:rFonts w:ascii="Palatino Linotype" w:eastAsia="Calibri" w:hAnsi="Palatino Linotype" w:cs="Times New Roman"/>
          <w:i/>
          <w:lang w:val="es-ES" w:eastAsia="es-ES"/>
        </w:rPr>
      </w:pPr>
      <w:r w:rsidRPr="00691E2B">
        <w:rPr>
          <w:rFonts w:ascii="Palatino Linotype" w:eastAsia="Calibri" w:hAnsi="Palatino Linotype" w:cs="Times New Roman"/>
          <w:i/>
          <w:lang w:val="es-ES" w:eastAsia="es-ES"/>
        </w:rPr>
        <w:lastRenderedPageBreak/>
        <w:t xml:space="preserve">IV. Se establecerán mecanismos de acceso a la información y procedimientos de revisión expeditos que se sustanciarán ante los organismos autónomos especializados e imparciales que establece esta Constitución.” </w:t>
      </w:r>
    </w:p>
    <w:p w:rsidR="00560225" w:rsidRPr="00691E2B" w:rsidRDefault="00560225" w:rsidP="00560225">
      <w:pPr>
        <w:pStyle w:val="Sinespaciado"/>
        <w:rPr>
          <w:rFonts w:eastAsia="Calibri"/>
          <w:sz w:val="12"/>
          <w:lang w:val="es-ES"/>
        </w:rPr>
      </w:pPr>
    </w:p>
    <w:p w:rsidR="00560225" w:rsidRPr="00691E2B" w:rsidRDefault="00560225" w:rsidP="00560225">
      <w:pPr>
        <w:spacing w:before="240" w:after="240" w:line="240" w:lineRule="auto"/>
        <w:ind w:left="851" w:right="900"/>
        <w:jc w:val="center"/>
        <w:rPr>
          <w:rFonts w:ascii="Palatino Linotype" w:eastAsia="Calibri" w:hAnsi="Palatino Linotype" w:cs="Times New Roman"/>
          <w:b/>
          <w:i/>
          <w:lang w:val="es-ES" w:eastAsia="es-ES"/>
        </w:rPr>
      </w:pPr>
      <w:r w:rsidRPr="00691E2B">
        <w:rPr>
          <w:rFonts w:ascii="Palatino Linotype" w:eastAsia="Calibri" w:hAnsi="Palatino Linotype" w:cs="Times New Roman"/>
          <w:b/>
          <w:i/>
          <w:lang w:val="es-ES" w:eastAsia="es-ES"/>
        </w:rPr>
        <w:t>Constitución Política del Estado Libre y Soberano de México</w:t>
      </w:r>
    </w:p>
    <w:p w:rsidR="00560225" w:rsidRPr="00691E2B" w:rsidRDefault="00560225" w:rsidP="00560225">
      <w:pPr>
        <w:spacing w:before="240" w:after="240" w:line="240" w:lineRule="auto"/>
        <w:ind w:left="851" w:right="900"/>
        <w:jc w:val="both"/>
        <w:rPr>
          <w:rFonts w:ascii="Palatino Linotype" w:eastAsia="Calibri" w:hAnsi="Palatino Linotype" w:cs="Times New Roman"/>
          <w:i/>
          <w:lang w:val="es-ES" w:eastAsia="es-ES"/>
        </w:rPr>
      </w:pPr>
      <w:r w:rsidRPr="00691E2B">
        <w:rPr>
          <w:rFonts w:ascii="Palatino Linotype" w:eastAsia="Calibri" w:hAnsi="Palatino Linotype" w:cs="Times New Roman"/>
          <w:i/>
          <w:lang w:val="es-ES" w:eastAsia="es-ES"/>
        </w:rPr>
        <w:t>“</w:t>
      </w:r>
      <w:r w:rsidRPr="00691E2B">
        <w:rPr>
          <w:rFonts w:ascii="Palatino Linotype" w:eastAsia="Calibri" w:hAnsi="Palatino Linotype" w:cs="Times New Roman"/>
          <w:b/>
          <w:i/>
          <w:lang w:val="es-ES" w:eastAsia="es-ES"/>
        </w:rPr>
        <w:t>Artículo 5</w:t>
      </w:r>
      <w:r w:rsidRPr="00691E2B">
        <w:rPr>
          <w:rFonts w:ascii="Palatino Linotype" w:eastAsia="Calibri"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rsidR="00560225" w:rsidRPr="00691E2B" w:rsidRDefault="00560225" w:rsidP="00560225">
      <w:pPr>
        <w:spacing w:before="240" w:after="240" w:line="240" w:lineRule="auto"/>
        <w:ind w:left="851" w:right="900"/>
        <w:jc w:val="both"/>
        <w:rPr>
          <w:rFonts w:ascii="Palatino Linotype" w:eastAsia="Calibri" w:hAnsi="Palatino Linotype" w:cs="Times New Roman"/>
          <w:i/>
          <w:lang w:val="es-ES" w:eastAsia="es-ES"/>
        </w:rPr>
      </w:pPr>
      <w:r w:rsidRPr="00691E2B">
        <w:rPr>
          <w:rFonts w:ascii="Palatino Linotype" w:eastAsia="Calibri" w:hAnsi="Palatino Linotype" w:cs="Times New Roman"/>
          <w:i/>
          <w:lang w:val="es-ES" w:eastAsia="es-ES"/>
        </w:rPr>
        <w:t>(…)</w:t>
      </w:r>
    </w:p>
    <w:p w:rsidR="00560225" w:rsidRPr="00691E2B" w:rsidRDefault="00560225" w:rsidP="00560225">
      <w:pPr>
        <w:spacing w:before="240" w:after="240" w:line="240" w:lineRule="auto"/>
        <w:ind w:left="851" w:right="900"/>
        <w:jc w:val="both"/>
        <w:rPr>
          <w:rFonts w:ascii="Palatino Linotype" w:eastAsia="Calibri" w:hAnsi="Palatino Linotype" w:cs="Times New Roman"/>
          <w:i/>
          <w:lang w:val="es-ES" w:eastAsia="es-ES"/>
        </w:rPr>
      </w:pPr>
      <w:r w:rsidRPr="00691E2B">
        <w:rPr>
          <w:rFonts w:ascii="Palatino Linotype" w:eastAsia="Calibri" w:hAnsi="Palatino Linotype" w:cs="Times New Roman"/>
          <w:i/>
          <w:lang w:val="es-ES" w:eastAsia="es-ES"/>
        </w:rPr>
        <w:t>Toda persona en el Estado de México, tiene derecho al libre acceso a la información plural y oportuna, así como a buscar recibir y difundir información e ideas de toda índole por cualquier medio de expresión.</w:t>
      </w:r>
    </w:p>
    <w:p w:rsidR="00560225" w:rsidRPr="00691E2B" w:rsidRDefault="00560225" w:rsidP="00560225">
      <w:pPr>
        <w:spacing w:before="240" w:after="240" w:line="240" w:lineRule="auto"/>
        <w:ind w:left="851" w:right="900"/>
        <w:jc w:val="both"/>
        <w:rPr>
          <w:rFonts w:ascii="Palatino Linotype" w:eastAsia="Calibri" w:hAnsi="Palatino Linotype" w:cs="Times New Roman"/>
          <w:i/>
          <w:lang w:val="es-ES" w:eastAsia="es-ES"/>
        </w:rPr>
      </w:pPr>
      <w:r w:rsidRPr="00691E2B">
        <w:rPr>
          <w:rFonts w:ascii="Palatino Linotype" w:eastAsia="Calibri" w:hAnsi="Palatino Linotype" w:cs="Times New Roman"/>
          <w:i/>
          <w:lang w:val="es-ES" w:eastAsia="es-ES"/>
        </w:rPr>
        <w:t xml:space="preserve"> (…)</w:t>
      </w:r>
    </w:p>
    <w:p w:rsidR="00560225" w:rsidRPr="00691E2B" w:rsidRDefault="00560225" w:rsidP="00560225">
      <w:pPr>
        <w:spacing w:before="240" w:after="240" w:line="240" w:lineRule="auto"/>
        <w:ind w:left="851" w:right="900"/>
        <w:jc w:val="both"/>
        <w:rPr>
          <w:rFonts w:ascii="Palatino Linotype" w:eastAsia="Calibri" w:hAnsi="Palatino Linotype" w:cs="Times New Roman"/>
          <w:i/>
          <w:lang w:val="es-ES" w:eastAsia="es-ES"/>
        </w:rPr>
      </w:pPr>
      <w:r w:rsidRPr="00691E2B">
        <w:rPr>
          <w:rFonts w:ascii="Palatino Linotype" w:eastAsia="Calibri"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rsidR="00560225" w:rsidRPr="00691E2B" w:rsidRDefault="00560225" w:rsidP="00560225">
      <w:pPr>
        <w:spacing w:before="240" w:after="240" w:line="240" w:lineRule="auto"/>
        <w:ind w:left="851" w:right="900"/>
        <w:jc w:val="both"/>
        <w:rPr>
          <w:rFonts w:ascii="Palatino Linotype" w:eastAsia="Calibri" w:hAnsi="Palatino Linotype" w:cs="Times New Roman"/>
          <w:i/>
          <w:lang w:val="es-ES" w:eastAsia="es-ES"/>
        </w:rPr>
      </w:pPr>
      <w:r w:rsidRPr="00691E2B">
        <w:rPr>
          <w:rFonts w:ascii="Palatino Linotype" w:eastAsia="Calibri"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560225" w:rsidRPr="00691E2B" w:rsidRDefault="00560225" w:rsidP="00560225">
      <w:pPr>
        <w:spacing w:before="240" w:after="240" w:line="240" w:lineRule="auto"/>
        <w:ind w:left="851" w:right="900"/>
        <w:jc w:val="both"/>
        <w:rPr>
          <w:rFonts w:ascii="Palatino Linotype" w:eastAsia="Calibri" w:hAnsi="Palatino Linotype" w:cs="Times New Roman"/>
          <w:i/>
          <w:lang w:val="es-ES" w:eastAsia="es-ES"/>
        </w:rPr>
      </w:pPr>
      <w:r w:rsidRPr="00691E2B">
        <w:rPr>
          <w:rFonts w:ascii="Palatino Linotype" w:eastAsia="Calibri"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rsidR="00560225" w:rsidRPr="00691E2B" w:rsidRDefault="00560225" w:rsidP="00560225">
      <w:pPr>
        <w:spacing w:before="240" w:after="240" w:line="240" w:lineRule="auto"/>
        <w:ind w:left="851" w:right="900"/>
        <w:jc w:val="both"/>
        <w:rPr>
          <w:rFonts w:ascii="Palatino Linotype" w:eastAsia="Calibri" w:hAnsi="Palatino Linotype" w:cs="Times New Roman"/>
          <w:i/>
          <w:lang w:val="es-ES" w:eastAsia="es-ES"/>
        </w:rPr>
      </w:pPr>
      <w:r w:rsidRPr="00691E2B">
        <w:rPr>
          <w:rFonts w:ascii="Palatino Linotype" w:eastAsia="Calibri"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rsidR="00560225" w:rsidRPr="00691E2B" w:rsidRDefault="00560225" w:rsidP="00560225">
      <w:pPr>
        <w:spacing w:before="240" w:after="240" w:line="240" w:lineRule="auto"/>
        <w:ind w:left="851" w:right="900"/>
        <w:jc w:val="both"/>
        <w:rPr>
          <w:rFonts w:ascii="Palatino Linotype" w:eastAsia="Calibri" w:hAnsi="Palatino Linotype" w:cs="Times New Roman"/>
          <w:i/>
          <w:lang w:val="es-ES" w:eastAsia="es-ES"/>
        </w:rPr>
      </w:pPr>
      <w:r w:rsidRPr="00691E2B">
        <w:rPr>
          <w:rFonts w:ascii="Palatino Linotype" w:eastAsia="Calibri" w:hAnsi="Palatino Linotype" w:cs="Times New Roman"/>
          <w:i/>
          <w:lang w:val="es-ES" w:eastAsia="es-ES"/>
        </w:rPr>
        <w:lastRenderedPageBreak/>
        <w:t>(…)</w:t>
      </w:r>
    </w:p>
    <w:p w:rsidR="00560225" w:rsidRPr="00691E2B" w:rsidRDefault="00560225" w:rsidP="00560225">
      <w:pPr>
        <w:spacing w:before="240" w:after="240" w:line="240" w:lineRule="auto"/>
        <w:ind w:left="851" w:right="900"/>
        <w:jc w:val="both"/>
        <w:rPr>
          <w:rFonts w:ascii="Palatino Linotype" w:eastAsia="Calibri" w:hAnsi="Palatino Linotype" w:cs="Times New Roman"/>
          <w:i/>
          <w:lang w:val="es-ES" w:eastAsia="es-ES"/>
        </w:rPr>
      </w:pPr>
      <w:r w:rsidRPr="00691E2B">
        <w:rPr>
          <w:rFonts w:ascii="Palatino Linotype" w:eastAsia="Calibri" w:hAnsi="Palatino Linotype" w:cs="Times New Roman"/>
          <w:i/>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rsidR="00560225" w:rsidRPr="00691E2B" w:rsidRDefault="00560225" w:rsidP="00560225">
      <w:pPr>
        <w:pStyle w:val="Sinespaciado"/>
        <w:rPr>
          <w:rFonts w:eastAsia="Calibri"/>
          <w:sz w:val="12"/>
          <w:lang w:val="es-ES"/>
        </w:rPr>
      </w:pPr>
    </w:p>
    <w:p w:rsidR="00560225" w:rsidRPr="00691E2B" w:rsidRDefault="00560225" w:rsidP="00560225">
      <w:pPr>
        <w:spacing w:before="240" w:after="240" w:line="360" w:lineRule="auto"/>
        <w:jc w:val="both"/>
        <w:rPr>
          <w:rFonts w:ascii="Palatino Linotype" w:eastAsia="Calibri" w:hAnsi="Palatino Linotype" w:cs="Times New Roman"/>
          <w:sz w:val="24"/>
          <w:szCs w:val="24"/>
          <w:lang w:val="es-ES" w:eastAsia="es-ES"/>
        </w:rPr>
      </w:pPr>
      <w:r w:rsidRPr="00691E2B">
        <w:rPr>
          <w:rFonts w:ascii="Palatino Linotype" w:eastAsia="Calibri" w:hAnsi="Palatino Linotype" w:cs="Times New Roman"/>
          <w:sz w:val="24"/>
          <w:szCs w:val="24"/>
          <w:lang w:val="es-ES" w:eastAsia="es-ES"/>
        </w:rPr>
        <w:t>Por otra parte, del contenido del artículo 1, de la Constitución Política de los Estados Unidos Mexicanos, se destaca lo siguiente:</w:t>
      </w:r>
    </w:p>
    <w:p w:rsidR="00560225" w:rsidRPr="00691E2B" w:rsidRDefault="00560225" w:rsidP="00560225">
      <w:pPr>
        <w:spacing w:before="240" w:after="240" w:line="240" w:lineRule="auto"/>
        <w:ind w:left="851" w:right="900"/>
        <w:jc w:val="both"/>
        <w:rPr>
          <w:rFonts w:ascii="Palatino Linotype" w:eastAsia="Calibri" w:hAnsi="Palatino Linotype" w:cs="Times New Roman"/>
          <w:i/>
          <w:lang w:val="es-ES" w:eastAsia="es-ES"/>
        </w:rPr>
      </w:pPr>
      <w:r w:rsidRPr="00691E2B">
        <w:rPr>
          <w:rFonts w:ascii="Palatino Linotype" w:eastAsia="Calibri" w:hAnsi="Palatino Linotype" w:cs="Times New Roman"/>
          <w:i/>
          <w:lang w:val="es-ES" w:eastAsia="es-ES"/>
        </w:rPr>
        <w:t>“</w:t>
      </w:r>
      <w:r w:rsidRPr="00691E2B">
        <w:rPr>
          <w:rFonts w:ascii="Palatino Linotype" w:eastAsia="Calibri" w:hAnsi="Palatino Linotype" w:cs="Times New Roman"/>
          <w:b/>
          <w:i/>
          <w:lang w:val="es-ES" w:eastAsia="es-ES"/>
        </w:rPr>
        <w:t>Artículo 1o</w:t>
      </w:r>
      <w:r w:rsidRPr="00691E2B">
        <w:rPr>
          <w:rFonts w:ascii="Palatino Linotype" w:eastAsia="Calibri"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560225" w:rsidRPr="00691E2B" w:rsidRDefault="00560225" w:rsidP="00560225">
      <w:pPr>
        <w:spacing w:before="240" w:after="240" w:line="240" w:lineRule="auto"/>
        <w:ind w:left="851" w:right="900"/>
        <w:jc w:val="both"/>
        <w:rPr>
          <w:rFonts w:ascii="Palatino Linotype" w:eastAsia="Calibri" w:hAnsi="Palatino Linotype" w:cs="Times New Roman"/>
          <w:i/>
          <w:lang w:val="es-ES" w:eastAsia="es-ES"/>
        </w:rPr>
      </w:pPr>
      <w:r w:rsidRPr="00691E2B">
        <w:rPr>
          <w:rFonts w:ascii="Palatino Linotype" w:eastAsia="Calibri"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rsidR="00560225" w:rsidRPr="00691E2B" w:rsidRDefault="00560225" w:rsidP="00560225">
      <w:pPr>
        <w:spacing w:before="240" w:after="240" w:line="240" w:lineRule="auto"/>
        <w:ind w:left="851" w:right="900"/>
        <w:jc w:val="both"/>
        <w:rPr>
          <w:rFonts w:ascii="Palatino Linotype" w:eastAsia="Calibri" w:hAnsi="Palatino Linotype" w:cs="Times New Roman"/>
          <w:i/>
          <w:lang w:val="es-ES" w:eastAsia="es-ES"/>
        </w:rPr>
      </w:pPr>
      <w:r w:rsidRPr="00691E2B">
        <w:rPr>
          <w:rFonts w:ascii="Palatino Linotype" w:eastAsia="Calibri" w:hAnsi="Palatino Linotype" w:cs="Times New Roman"/>
          <w:i/>
          <w:lang w:val="es-ES" w:eastAsia="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560225" w:rsidRPr="00691E2B" w:rsidRDefault="00560225" w:rsidP="00560225">
      <w:pPr>
        <w:spacing w:before="240" w:after="240" w:line="240" w:lineRule="auto"/>
        <w:ind w:left="851" w:right="900"/>
        <w:jc w:val="both"/>
        <w:rPr>
          <w:rFonts w:ascii="Palatino Linotype" w:eastAsia="Calibri" w:hAnsi="Palatino Linotype" w:cs="Times New Roman"/>
          <w:i/>
          <w:sz w:val="12"/>
          <w:lang w:val="es-ES" w:eastAsia="es-ES"/>
        </w:rPr>
      </w:pPr>
    </w:p>
    <w:p w:rsidR="00560225" w:rsidRPr="00691E2B" w:rsidRDefault="00560225" w:rsidP="00560225">
      <w:pPr>
        <w:spacing w:before="240" w:after="240" w:line="360" w:lineRule="auto"/>
        <w:jc w:val="both"/>
        <w:rPr>
          <w:rFonts w:ascii="Palatino Linotype" w:eastAsia="Calibri" w:hAnsi="Palatino Linotype" w:cs="Times New Roman"/>
          <w:sz w:val="24"/>
          <w:szCs w:val="24"/>
          <w:lang w:val="es-ES" w:eastAsia="es-ES"/>
        </w:rPr>
      </w:pPr>
      <w:r w:rsidRPr="00691E2B">
        <w:rPr>
          <w:rFonts w:ascii="Palatino Linotype" w:eastAsia="Calibri" w:hAnsi="Palatino Linotype" w:cs="Times New Roman"/>
          <w:sz w:val="24"/>
          <w:szCs w:val="24"/>
          <w:lang w:val="es-ES"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w:t>
      </w:r>
      <w:r w:rsidRPr="00691E2B">
        <w:rPr>
          <w:rFonts w:ascii="Palatino Linotype" w:eastAsia="Calibri" w:hAnsi="Palatino Linotype" w:cs="Times New Roman"/>
          <w:sz w:val="24"/>
          <w:szCs w:val="24"/>
          <w:lang w:val="es-ES" w:eastAsia="es-ES"/>
        </w:rPr>
        <w:lastRenderedPageBreak/>
        <w:t>posibilidad de que, incluso, la solicitud de acceso a la información pueda ser anónima o no contener un nombre que identifique al solicitante o que permita tener certeza sobre su identidad.</w:t>
      </w:r>
    </w:p>
    <w:p w:rsidR="00560225" w:rsidRPr="00691E2B" w:rsidRDefault="00560225" w:rsidP="00560225">
      <w:pPr>
        <w:pStyle w:val="Sinespaciado"/>
        <w:rPr>
          <w:rFonts w:eastAsia="Calibri"/>
          <w:sz w:val="4"/>
          <w:lang w:val="es-ES"/>
        </w:rPr>
      </w:pPr>
    </w:p>
    <w:p w:rsidR="00560225" w:rsidRPr="00691E2B" w:rsidRDefault="00560225" w:rsidP="00560225">
      <w:pPr>
        <w:spacing w:before="240" w:after="240" w:line="360" w:lineRule="auto"/>
        <w:jc w:val="both"/>
        <w:rPr>
          <w:rFonts w:ascii="Palatino Linotype" w:eastAsia="Calibri" w:hAnsi="Palatino Linotype" w:cs="Arial"/>
          <w:sz w:val="24"/>
          <w:szCs w:val="24"/>
          <w:lang w:val="es-ES" w:eastAsia="es-ES"/>
        </w:rPr>
      </w:pPr>
      <w:r w:rsidRPr="00691E2B">
        <w:rPr>
          <w:rFonts w:ascii="Palatino Linotype" w:eastAsia="Calibri" w:hAnsi="Palatino Linotype" w:cs="Arial"/>
          <w:sz w:val="24"/>
          <w:szCs w:val="24"/>
          <w:lang w:val="es-ES" w:eastAsia="es-ES"/>
        </w:rPr>
        <w:t xml:space="preserve">En conclusión, se cubrieron los requisitos de procedencia y </w:t>
      </w:r>
      <w:proofErr w:type="spellStart"/>
      <w:r w:rsidRPr="00691E2B">
        <w:rPr>
          <w:rFonts w:ascii="Palatino Linotype" w:eastAsia="Calibri" w:hAnsi="Palatino Linotype" w:cs="Arial"/>
          <w:sz w:val="24"/>
          <w:szCs w:val="24"/>
          <w:lang w:val="es-ES" w:eastAsia="es-ES"/>
        </w:rPr>
        <w:t>procedibilidad</w:t>
      </w:r>
      <w:proofErr w:type="spellEnd"/>
      <w:r w:rsidRPr="00691E2B">
        <w:rPr>
          <w:rFonts w:ascii="Palatino Linotype" w:eastAsia="Calibri" w:hAnsi="Palatino Linotype" w:cs="Arial"/>
          <w:sz w:val="24"/>
          <w:szCs w:val="24"/>
          <w:lang w:val="es-ES" w:eastAsia="es-ES"/>
        </w:rPr>
        <w:t xml:space="preserve"> y conforme a las constancias que obran en el expediente.</w:t>
      </w:r>
    </w:p>
    <w:p w:rsidR="00D07D19" w:rsidRPr="00691E2B" w:rsidRDefault="00D07D19" w:rsidP="00C15E79">
      <w:pPr>
        <w:pStyle w:val="Sinespaciado"/>
        <w:spacing w:line="360" w:lineRule="auto"/>
        <w:jc w:val="both"/>
        <w:rPr>
          <w:rFonts w:ascii="Palatino Linotype" w:hAnsi="Palatino Linotype"/>
        </w:rPr>
      </w:pPr>
    </w:p>
    <w:p w:rsidR="00F97E8E" w:rsidRPr="00691E2B" w:rsidRDefault="00560225" w:rsidP="00C15E79">
      <w:pPr>
        <w:pStyle w:val="Sinespaciado"/>
        <w:spacing w:line="360" w:lineRule="auto"/>
        <w:jc w:val="both"/>
        <w:rPr>
          <w:rFonts w:ascii="Palatino Linotype" w:hAnsi="Palatino Linotype"/>
          <w:b/>
          <w:sz w:val="28"/>
          <w:szCs w:val="26"/>
        </w:rPr>
      </w:pPr>
      <w:r w:rsidRPr="00691E2B">
        <w:rPr>
          <w:rFonts w:ascii="Palatino Linotype" w:hAnsi="Palatino Linotype"/>
          <w:b/>
          <w:sz w:val="28"/>
          <w:szCs w:val="26"/>
        </w:rPr>
        <w:t>CUART</w:t>
      </w:r>
      <w:r w:rsidR="00F97E8E" w:rsidRPr="00691E2B">
        <w:rPr>
          <w:rFonts w:ascii="Palatino Linotype" w:hAnsi="Palatino Linotype"/>
          <w:b/>
          <w:sz w:val="28"/>
          <w:szCs w:val="26"/>
        </w:rPr>
        <w:t>O. De las causas de improcedencia.</w:t>
      </w:r>
    </w:p>
    <w:p w:rsidR="00FF3879" w:rsidRPr="00691E2B" w:rsidRDefault="00FF3879" w:rsidP="00C15E79">
      <w:pPr>
        <w:pStyle w:val="Sinespaciado"/>
        <w:spacing w:line="360" w:lineRule="auto"/>
        <w:jc w:val="both"/>
        <w:rPr>
          <w:rFonts w:ascii="Palatino Linotype" w:hAnsi="Palatino Linotype"/>
        </w:rPr>
      </w:pPr>
      <w:r w:rsidRPr="00691E2B">
        <w:rPr>
          <w:rFonts w:ascii="Palatino Linotype" w:hAnsi="Palatino Linotype"/>
        </w:rPr>
        <w:t xml:space="preserve">En el procedimiento de acceso a la información y de los medios de impugnación de la materia, se advierten diversos supuestos de </w:t>
      </w:r>
      <w:proofErr w:type="spellStart"/>
      <w:r w:rsidRPr="00691E2B">
        <w:rPr>
          <w:rFonts w:ascii="Palatino Linotype" w:hAnsi="Palatino Linotype"/>
        </w:rPr>
        <w:t>procedibilidad</w:t>
      </w:r>
      <w:proofErr w:type="spellEnd"/>
      <w:r w:rsidRPr="00691E2B">
        <w:rPr>
          <w:rFonts w:ascii="Palatino Linotype" w:hAnsi="Palatino Linotype"/>
        </w:rPr>
        <w:t>,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FF3879" w:rsidRPr="00691E2B" w:rsidRDefault="00FF3879" w:rsidP="00C15E79">
      <w:pPr>
        <w:pStyle w:val="Sinespaciado"/>
        <w:spacing w:line="360" w:lineRule="auto"/>
        <w:jc w:val="both"/>
        <w:rPr>
          <w:rFonts w:ascii="Palatino Linotype" w:hAnsi="Palatino Linotype"/>
        </w:rPr>
      </w:pPr>
    </w:p>
    <w:p w:rsidR="00FF3879" w:rsidRPr="00691E2B" w:rsidRDefault="00FF3879" w:rsidP="00C15E79">
      <w:pPr>
        <w:pStyle w:val="Sinespaciado"/>
        <w:spacing w:line="360" w:lineRule="auto"/>
        <w:jc w:val="both"/>
        <w:rPr>
          <w:rFonts w:ascii="Palatino Linotype" w:hAnsi="Palatino Linotype"/>
        </w:rPr>
      </w:pPr>
      <w:r w:rsidRPr="00691E2B">
        <w:rPr>
          <w:rFonts w:ascii="Palatino Linotype" w:hAnsi="Palatino Linotype"/>
        </w:rPr>
        <w:t xml:space="preserve">Siendo facultad de este Órgano entrar al estudio de las causas de improcedencia que hagan valer las partes o que se adviertan de oficio por este </w:t>
      </w:r>
      <w:proofErr w:type="spellStart"/>
      <w:r w:rsidRPr="00691E2B">
        <w:rPr>
          <w:rFonts w:ascii="Palatino Linotype" w:hAnsi="Palatino Linotype"/>
        </w:rPr>
        <w:t>Resolutor</w:t>
      </w:r>
      <w:proofErr w:type="spellEnd"/>
      <w:r w:rsidRPr="00691E2B">
        <w:rPr>
          <w:rFonts w:ascii="Palatino Linotype" w:hAnsi="Palatino Linotype"/>
        </w:rPr>
        <w:t xml:space="preserve">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w:t>
      </w:r>
      <w:r w:rsidRPr="00691E2B">
        <w:rPr>
          <w:rFonts w:ascii="Palatino Linotype" w:hAnsi="Palatino Linotype"/>
        </w:rPr>
        <w:lastRenderedPageBreak/>
        <w:t>el derecho de acceso a la justicia, ya que éste no se coarta por regular causas de improcedencia y sobreseimiento con tales fines</w:t>
      </w:r>
      <w:r w:rsidRPr="00691E2B">
        <w:rPr>
          <w:rFonts w:ascii="Palatino Linotype" w:hAnsi="Palatino Linotype"/>
          <w:vertAlign w:val="superscript"/>
        </w:rPr>
        <w:footnoteReference w:id="1"/>
      </w:r>
      <w:r w:rsidRPr="00691E2B">
        <w:rPr>
          <w:rFonts w:ascii="Palatino Linotype" w:hAnsi="Palatino Linotype"/>
        </w:rPr>
        <w:t>.</w:t>
      </w:r>
    </w:p>
    <w:p w:rsidR="004D06FF" w:rsidRPr="00691E2B" w:rsidRDefault="004D06FF" w:rsidP="00C15E79">
      <w:pPr>
        <w:pStyle w:val="Sinespaciado"/>
        <w:spacing w:line="360" w:lineRule="auto"/>
        <w:jc w:val="both"/>
        <w:rPr>
          <w:rFonts w:ascii="Palatino Linotype" w:hAnsi="Palatino Linotype"/>
        </w:rPr>
      </w:pPr>
    </w:p>
    <w:p w:rsidR="00FF3879" w:rsidRPr="00691E2B" w:rsidRDefault="00FF3879" w:rsidP="00C15E79">
      <w:pPr>
        <w:pStyle w:val="Sinespaciado"/>
        <w:spacing w:line="360" w:lineRule="auto"/>
        <w:jc w:val="both"/>
        <w:rPr>
          <w:rFonts w:ascii="Palatino Linotype" w:hAnsi="Palatino Linotype"/>
        </w:rPr>
      </w:pPr>
      <w:r w:rsidRPr="00691E2B">
        <w:rPr>
          <w:rFonts w:ascii="Palatino Linotype" w:hAnsi="Palatino Linotype"/>
        </w:rPr>
        <w:t>Así las cosas, del análisis del expediente electrónico no se advierte ninguna causa de improcedencia que se actualice, ni mucho menos alguna hecha valer por alguna de las partes, procediendo al estudio del fondo del asunto, en los siguientes términos.</w:t>
      </w:r>
    </w:p>
    <w:p w:rsidR="00A461FD" w:rsidRPr="00691E2B" w:rsidRDefault="00A461FD" w:rsidP="00C15E79">
      <w:pPr>
        <w:pStyle w:val="Sinespaciado"/>
        <w:spacing w:line="360" w:lineRule="auto"/>
        <w:jc w:val="both"/>
        <w:rPr>
          <w:rFonts w:ascii="Palatino Linotype" w:hAnsi="Palatino Linotype" w:cs="Arial"/>
        </w:rPr>
      </w:pPr>
    </w:p>
    <w:p w:rsidR="00FF3879" w:rsidRPr="00691E2B" w:rsidRDefault="00560225" w:rsidP="00C15E79">
      <w:pPr>
        <w:pStyle w:val="Sinespaciado"/>
        <w:spacing w:line="360" w:lineRule="auto"/>
        <w:jc w:val="both"/>
        <w:rPr>
          <w:rFonts w:ascii="Palatino Linotype" w:hAnsi="Palatino Linotype"/>
          <w:b/>
          <w:sz w:val="28"/>
          <w:szCs w:val="26"/>
        </w:rPr>
      </w:pPr>
      <w:r w:rsidRPr="00691E2B">
        <w:rPr>
          <w:rFonts w:ascii="Palatino Linotype" w:hAnsi="Palatino Linotype"/>
          <w:b/>
          <w:sz w:val="28"/>
          <w:szCs w:val="26"/>
        </w:rPr>
        <w:t>QUINT</w:t>
      </w:r>
      <w:r w:rsidR="0052294F" w:rsidRPr="00691E2B">
        <w:rPr>
          <w:rFonts w:ascii="Palatino Linotype" w:hAnsi="Palatino Linotype"/>
          <w:b/>
          <w:sz w:val="28"/>
          <w:szCs w:val="26"/>
        </w:rPr>
        <w:t>O</w:t>
      </w:r>
      <w:r w:rsidR="00FF3879" w:rsidRPr="00691E2B">
        <w:rPr>
          <w:rFonts w:ascii="Palatino Linotype" w:hAnsi="Palatino Linotype"/>
          <w:b/>
          <w:sz w:val="28"/>
          <w:szCs w:val="26"/>
        </w:rPr>
        <w:t>. Estudio y resolución del asunto.</w:t>
      </w:r>
    </w:p>
    <w:p w:rsidR="004D5494" w:rsidRPr="00691E2B" w:rsidRDefault="004D5494" w:rsidP="004D5494">
      <w:pPr>
        <w:spacing w:after="0" w:line="360" w:lineRule="auto"/>
        <w:jc w:val="both"/>
        <w:rPr>
          <w:rFonts w:ascii="Palatino Linotype" w:hAnsi="Palatino Linotype"/>
          <w:sz w:val="24"/>
          <w:szCs w:val="24"/>
        </w:rPr>
      </w:pPr>
      <w:r w:rsidRPr="00691E2B">
        <w:rPr>
          <w:rFonts w:ascii="Palatino Linotype" w:hAnsi="Palatino Linotype"/>
          <w:sz w:val="24"/>
          <w:szCs w:val="24"/>
        </w:rPr>
        <w:t xml:space="preserve">Ahora bien, se procede al análisis del presente recurso de revisión,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w:t>
      </w:r>
      <w:r w:rsidRPr="00691E2B">
        <w:rPr>
          <w:rFonts w:ascii="Palatino Linotype" w:hAnsi="Palatino Linotype"/>
          <w:sz w:val="24"/>
          <w:szCs w:val="24"/>
        </w:rPr>
        <w:lastRenderedPageBreak/>
        <w:t>nuestra Constitución Federal, Local y demás leyes aplicables en la materia, así como en los tratados internacionales en los que el Estado Mexicano sea parte, en concordancia con el artículo 8</w:t>
      </w:r>
      <w:r w:rsidR="00560225" w:rsidRPr="00691E2B">
        <w:rPr>
          <w:rFonts w:ascii="Palatino Linotype" w:hAnsi="Palatino Linotype"/>
          <w:sz w:val="24"/>
          <w:szCs w:val="24"/>
        </w:rPr>
        <w:t>,</w:t>
      </w:r>
      <w:r w:rsidRPr="00691E2B">
        <w:rPr>
          <w:rFonts w:ascii="Palatino Linotype" w:hAnsi="Palatino Linotype"/>
          <w:sz w:val="24"/>
          <w:szCs w:val="24"/>
        </w:rPr>
        <w:t xml:space="preserve"> de la Ley de Transparencia local.</w:t>
      </w:r>
    </w:p>
    <w:p w:rsidR="00576276" w:rsidRPr="00691E2B" w:rsidRDefault="00576276" w:rsidP="00C15E79">
      <w:pPr>
        <w:pStyle w:val="Sinespaciado"/>
        <w:spacing w:line="360" w:lineRule="auto"/>
        <w:jc w:val="both"/>
        <w:rPr>
          <w:rFonts w:ascii="Palatino Linotype" w:hAnsi="Palatino Linotype"/>
        </w:rPr>
      </w:pPr>
    </w:p>
    <w:p w:rsidR="00770A58" w:rsidRPr="00691E2B" w:rsidRDefault="00C15E79" w:rsidP="00C15E79">
      <w:pPr>
        <w:pStyle w:val="Sinespaciado"/>
        <w:spacing w:line="360" w:lineRule="auto"/>
        <w:jc w:val="both"/>
        <w:rPr>
          <w:rFonts w:ascii="Palatino Linotype" w:hAnsi="Palatino Linotype"/>
        </w:rPr>
      </w:pPr>
      <w:r w:rsidRPr="00691E2B">
        <w:rPr>
          <w:rFonts w:ascii="Palatino Linotype" w:hAnsi="Palatino Linotype"/>
        </w:rPr>
        <w:t xml:space="preserve">Con el propósito de resolver el presente medio de impugnación, es conveniente recordar que el </w:t>
      </w:r>
      <w:r w:rsidRPr="00691E2B">
        <w:rPr>
          <w:rFonts w:ascii="Palatino Linotype" w:hAnsi="Palatino Linotype"/>
          <w:b/>
        </w:rPr>
        <w:t>Recurrente</w:t>
      </w:r>
      <w:r w:rsidRPr="00691E2B">
        <w:rPr>
          <w:rFonts w:ascii="Palatino Linotype" w:hAnsi="Palatino Linotype"/>
        </w:rPr>
        <w:t xml:space="preserve"> solicitó al </w:t>
      </w:r>
      <w:r w:rsidRPr="00691E2B">
        <w:rPr>
          <w:rFonts w:ascii="Palatino Linotype" w:hAnsi="Palatino Linotype"/>
          <w:b/>
        </w:rPr>
        <w:t>Sujeto Obligado</w:t>
      </w:r>
      <w:r w:rsidRPr="00691E2B">
        <w:rPr>
          <w:rFonts w:ascii="Palatino Linotype" w:hAnsi="Palatino Linotype"/>
        </w:rPr>
        <w:t xml:space="preserve"> que se le proporcionara </w:t>
      </w:r>
      <w:r w:rsidR="00770A58" w:rsidRPr="00691E2B">
        <w:rPr>
          <w:rFonts w:ascii="Palatino Linotype" w:hAnsi="Palatino Linotype"/>
        </w:rPr>
        <w:t>vía SAIMEX lo siguiente:</w:t>
      </w:r>
    </w:p>
    <w:p w:rsidR="00261456" w:rsidRPr="00691E2B" w:rsidRDefault="00261456" w:rsidP="00261456">
      <w:pPr>
        <w:pStyle w:val="Sinespaciado"/>
        <w:spacing w:line="360" w:lineRule="auto"/>
        <w:jc w:val="both"/>
        <w:rPr>
          <w:rFonts w:ascii="Palatino Linotype" w:hAnsi="Palatino Linotype"/>
        </w:rPr>
      </w:pPr>
    </w:p>
    <w:p w:rsidR="00C61131" w:rsidRPr="00691E2B" w:rsidRDefault="00C61131" w:rsidP="00C61131">
      <w:pPr>
        <w:pStyle w:val="Sinespaciado"/>
        <w:numPr>
          <w:ilvl w:val="0"/>
          <w:numId w:val="6"/>
        </w:numPr>
        <w:spacing w:line="360" w:lineRule="auto"/>
        <w:jc w:val="both"/>
        <w:rPr>
          <w:rFonts w:ascii="Palatino Linotype" w:hAnsi="Palatino Linotype"/>
        </w:rPr>
      </w:pPr>
      <w:r w:rsidRPr="00691E2B">
        <w:rPr>
          <w:rFonts w:ascii="Palatino Linotype" w:hAnsi="Palatino Linotype"/>
          <w:b/>
          <w:u w:val="single"/>
        </w:rPr>
        <w:t>SOLICITAMOS NOS PUEDAN INFORMAR LOS MOTIVOS POR LOS CUALES HAN SIDO SEPARADOS INJUSTIFICADAMENTE DE SU EMPLEO LOS SERVIDORES PUBLICOS DE LA DIRECCION GENERAL DE INVESTIGACIÓN QUE HA CONTINUACION SE MENCIONAN</w:t>
      </w:r>
      <w:r w:rsidRPr="00691E2B">
        <w:rPr>
          <w:rFonts w:ascii="Palatino Linotype" w:hAnsi="Palatino Linotype"/>
        </w:rPr>
        <w:t>, YA QUE LA RECURRENCIA EN DESPIDOS DE SERVIDORES PUBLICOS DEJA VER QUE NO ES POR INEFICIENCIA DE LOS ABOGADOS QUE SE SEÑALARAN A CONTINUACION SINO ESTA APUNTA A UN AUTORITARISMO Y MALA DIRECCION Y ORIENTACION POR EL LIENCIADO DAVID FERNANDO NEGRETE CASTAÑON: LAURA JIMENEZ SUBDIRECTORA MARIVI MENDOZA ABOGADA DICTAMINADORA ANTONIO CUENCA ABOGADO DICTAMINADOR ALEJANDRO TREJO ABOGADO DICTAMIANDOR KAREN ARELY ABOGADA DICTAMINADORA.</w:t>
      </w:r>
    </w:p>
    <w:p w:rsidR="00C61131" w:rsidRPr="00691E2B" w:rsidRDefault="00C61131" w:rsidP="00C61131">
      <w:pPr>
        <w:pStyle w:val="Sinespaciado"/>
        <w:spacing w:line="360" w:lineRule="auto"/>
        <w:ind w:left="720"/>
        <w:jc w:val="both"/>
        <w:rPr>
          <w:rFonts w:ascii="Palatino Linotype" w:hAnsi="Palatino Linotype"/>
        </w:rPr>
      </w:pPr>
    </w:p>
    <w:p w:rsidR="00C61131" w:rsidRPr="00691E2B" w:rsidRDefault="00C61131" w:rsidP="00C61131">
      <w:pPr>
        <w:pStyle w:val="Sinespaciado"/>
        <w:numPr>
          <w:ilvl w:val="0"/>
          <w:numId w:val="6"/>
        </w:numPr>
        <w:spacing w:line="360" w:lineRule="auto"/>
        <w:jc w:val="both"/>
        <w:rPr>
          <w:rFonts w:ascii="Palatino Linotype" w:hAnsi="Palatino Linotype"/>
        </w:rPr>
      </w:pPr>
      <w:r w:rsidRPr="00691E2B">
        <w:rPr>
          <w:rFonts w:ascii="Palatino Linotype" w:hAnsi="Palatino Linotype"/>
          <w:b/>
        </w:rPr>
        <w:t xml:space="preserve">POR QUE UNA PERSONA QUE NO SABE DIRIGIR A UN EQUIPO DE TRABAJO LLEGA A SER DIRECTOR GENERAL DE UNA AREA DE VITAL </w:t>
      </w:r>
      <w:r w:rsidRPr="00691E2B">
        <w:rPr>
          <w:rFonts w:ascii="Palatino Linotype" w:hAnsi="Palatino Linotype"/>
          <w:b/>
        </w:rPr>
        <w:lastRenderedPageBreak/>
        <w:t>IMPORTANCIA EN EL SISTEMA ESTATAL ANTICORRUPCION DEL ESTADO DE MÉXICO Y MUNICIPIOS</w:t>
      </w:r>
      <w:proofErr w:type="gramStart"/>
      <w:r w:rsidRPr="00691E2B">
        <w:rPr>
          <w:rFonts w:ascii="Palatino Linotype" w:hAnsi="Palatino Linotype"/>
          <w:b/>
        </w:rPr>
        <w:t>?</w:t>
      </w:r>
      <w:proofErr w:type="gramEnd"/>
      <w:r w:rsidRPr="00691E2B">
        <w:rPr>
          <w:rFonts w:ascii="Palatino Linotype" w:hAnsi="Palatino Linotype"/>
        </w:rPr>
        <w:t xml:space="preserve"> UNA VEZ ESTANDO LABORANDO POR MAS DE ONCE MESES EN ESTA DIRECCION GENERAL DE INVESTIGACION NOS DAMOS CUENTA QUE EL DIRECTOR GENERAL OPTO POR LA CONTRATACION DE ABOGADOS RECIEN EGRESADOS, PARA QUE PUDIERA EN CUALQUIER MOMENTO ABUSAR E INTIMIDAR CON SUS SUPUESTOS CONOCIMIENTOS A PERSONAL QUE DE INICIO SE LE PROMETIO LA ENSEÑANZA Y CORRECTA DIRECCION PARA LA SUBSTANCIACION DEL PROCEDIMEINTO DE INVESTIGACIÓN.</w:t>
      </w:r>
    </w:p>
    <w:p w:rsidR="00C61131" w:rsidRPr="00691E2B" w:rsidRDefault="00C61131" w:rsidP="00C61131">
      <w:pPr>
        <w:pStyle w:val="Prrafodelista"/>
        <w:rPr>
          <w:rFonts w:ascii="Palatino Linotype" w:hAnsi="Palatino Linotype"/>
        </w:rPr>
      </w:pPr>
    </w:p>
    <w:p w:rsidR="00770A58" w:rsidRPr="00691E2B" w:rsidRDefault="00C61131" w:rsidP="00C61131">
      <w:pPr>
        <w:pStyle w:val="Sinespaciado"/>
        <w:numPr>
          <w:ilvl w:val="0"/>
          <w:numId w:val="6"/>
        </w:numPr>
        <w:spacing w:line="360" w:lineRule="auto"/>
        <w:jc w:val="both"/>
        <w:rPr>
          <w:rFonts w:ascii="Palatino Linotype" w:hAnsi="Palatino Linotype"/>
        </w:rPr>
      </w:pPr>
      <w:r w:rsidRPr="00691E2B">
        <w:rPr>
          <w:rFonts w:ascii="Palatino Linotype" w:hAnsi="Palatino Linotype"/>
        </w:rPr>
        <w:t>MOTIVO LEGAL O JUSTIFICACION PARA EXPLICAR LA DISCRIMINACION DE LA CUAL SOMOS OBJETO TODO EL PERSONAL DEL SEGUNDO PISO YA QUE LOS DIRECTORES GENERALES CUENTAN CON BAÑO ESPECIAL A SUS NECESIDADES SIENDO QUE TODOS BATALLAMOS Y ESPERAMOS TURNO</w:t>
      </w:r>
      <w:r w:rsidR="00261456" w:rsidRPr="00691E2B">
        <w:rPr>
          <w:rFonts w:ascii="Palatino Linotype" w:hAnsi="Palatino Linotype"/>
        </w:rPr>
        <w:t>.</w:t>
      </w:r>
    </w:p>
    <w:p w:rsidR="00C15E79" w:rsidRPr="00691E2B" w:rsidRDefault="00C15E79" w:rsidP="00C15E79">
      <w:pPr>
        <w:pStyle w:val="Sinespaciado"/>
        <w:spacing w:line="360" w:lineRule="auto"/>
        <w:jc w:val="both"/>
        <w:rPr>
          <w:rFonts w:ascii="Palatino Linotype" w:hAnsi="Palatino Linotype"/>
        </w:rPr>
      </w:pPr>
    </w:p>
    <w:p w:rsidR="00303AA4" w:rsidRPr="00691E2B" w:rsidRDefault="00D24750" w:rsidP="005175BE">
      <w:pPr>
        <w:spacing w:before="240" w:after="240" w:line="360" w:lineRule="auto"/>
        <w:jc w:val="both"/>
        <w:rPr>
          <w:rFonts w:ascii="Palatino Linotype" w:hAnsi="Palatino Linotype"/>
          <w:sz w:val="24"/>
          <w:szCs w:val="24"/>
        </w:rPr>
      </w:pPr>
      <w:r w:rsidRPr="00691E2B">
        <w:rPr>
          <w:rFonts w:ascii="Palatino Linotype" w:hAnsi="Palatino Linotype"/>
          <w:sz w:val="24"/>
          <w:szCs w:val="24"/>
        </w:rPr>
        <w:t xml:space="preserve">A lo que el </w:t>
      </w:r>
      <w:r w:rsidRPr="00691E2B">
        <w:rPr>
          <w:rFonts w:ascii="Palatino Linotype" w:hAnsi="Palatino Linotype"/>
          <w:b/>
          <w:sz w:val="24"/>
          <w:szCs w:val="24"/>
        </w:rPr>
        <w:t>Sujeto Obligado</w:t>
      </w:r>
      <w:r w:rsidRPr="00691E2B">
        <w:rPr>
          <w:rFonts w:ascii="Palatino Linotype" w:hAnsi="Palatino Linotype"/>
          <w:sz w:val="24"/>
          <w:szCs w:val="24"/>
        </w:rPr>
        <w:t xml:space="preserve"> respondió mediante </w:t>
      </w:r>
      <w:r w:rsidR="00303AA4" w:rsidRPr="00691E2B">
        <w:rPr>
          <w:rFonts w:ascii="Palatino Linotype" w:hAnsi="Palatino Linotype"/>
          <w:sz w:val="24"/>
          <w:szCs w:val="24"/>
        </w:rPr>
        <w:t>el archivo electrónico denominado</w:t>
      </w:r>
      <w:r w:rsidRPr="00691E2B">
        <w:rPr>
          <w:rFonts w:ascii="Palatino Linotype" w:hAnsi="Palatino Linotype"/>
          <w:sz w:val="24"/>
          <w:szCs w:val="24"/>
        </w:rPr>
        <w:t xml:space="preserve"> </w:t>
      </w:r>
      <w:r w:rsidRPr="00691E2B">
        <w:rPr>
          <w:rFonts w:ascii="Palatino Linotype" w:hAnsi="Palatino Linotype"/>
          <w:b/>
          <w:sz w:val="24"/>
          <w:szCs w:val="24"/>
        </w:rPr>
        <w:t>“</w:t>
      </w:r>
      <w:r w:rsidR="001C6519" w:rsidRPr="00691E2B">
        <w:rPr>
          <w:rFonts w:ascii="Palatino Linotype" w:hAnsi="Palatino Linotype"/>
          <w:b/>
          <w:sz w:val="24"/>
          <w:szCs w:val="24"/>
        </w:rPr>
        <w:t>OFICIO DE RESPUESTA.PDF</w:t>
      </w:r>
      <w:r w:rsidRPr="00691E2B">
        <w:rPr>
          <w:rFonts w:ascii="Palatino Linotype" w:hAnsi="Palatino Linotype"/>
          <w:b/>
          <w:sz w:val="24"/>
          <w:szCs w:val="24"/>
        </w:rPr>
        <w:t>”</w:t>
      </w:r>
      <w:r w:rsidR="00303AA4" w:rsidRPr="00691E2B">
        <w:rPr>
          <w:rFonts w:ascii="Palatino Linotype" w:hAnsi="Palatino Linotype"/>
          <w:sz w:val="24"/>
          <w:szCs w:val="24"/>
        </w:rPr>
        <w:t>; el cual,</w:t>
      </w:r>
      <w:r w:rsidRPr="00691E2B">
        <w:rPr>
          <w:rFonts w:ascii="Palatino Linotype" w:hAnsi="Palatino Linotype"/>
          <w:sz w:val="24"/>
          <w:szCs w:val="24"/>
        </w:rPr>
        <w:t xml:space="preserve"> contiene la respuesta a la solicitud de información</w:t>
      </w:r>
      <w:r w:rsidR="005175BE" w:rsidRPr="00691E2B">
        <w:rPr>
          <w:rFonts w:ascii="Palatino Linotype" w:hAnsi="Palatino Linotype"/>
          <w:sz w:val="24"/>
          <w:szCs w:val="24"/>
        </w:rPr>
        <w:t xml:space="preserve"> y se aprecia que </w:t>
      </w:r>
      <w:r w:rsidR="005175BE" w:rsidRPr="00691E2B">
        <w:rPr>
          <w:rFonts w:ascii="Palatino Linotype" w:hAnsi="Palatino Linotype"/>
          <w:b/>
          <w:sz w:val="24"/>
          <w:szCs w:val="24"/>
        </w:rPr>
        <w:t>El Sujeto Obligado</w:t>
      </w:r>
      <w:r w:rsidR="005175BE" w:rsidRPr="00691E2B">
        <w:rPr>
          <w:rFonts w:ascii="Palatino Linotype" w:hAnsi="Palatino Linotype"/>
          <w:sz w:val="24"/>
          <w:szCs w:val="24"/>
        </w:rPr>
        <w:t xml:space="preserve"> respondió sustancialmente que no cuenta con la información, toda vez que sólo puede proporcionar lo que obra en sus archivos y no cuenta con la información requerida para dar atención a la solicitud </w:t>
      </w:r>
      <w:r w:rsidRPr="00691E2B">
        <w:rPr>
          <w:rFonts w:ascii="Palatino Linotype" w:hAnsi="Palatino Linotype"/>
          <w:sz w:val="24"/>
          <w:szCs w:val="24"/>
        </w:rPr>
        <w:t>y consta de</w:t>
      </w:r>
      <w:r w:rsidR="001C6519" w:rsidRPr="00691E2B">
        <w:rPr>
          <w:rFonts w:ascii="Palatino Linotype" w:hAnsi="Palatino Linotype"/>
          <w:sz w:val="24"/>
          <w:szCs w:val="24"/>
        </w:rPr>
        <w:t>l</w:t>
      </w:r>
      <w:r w:rsidRPr="00691E2B">
        <w:rPr>
          <w:rFonts w:ascii="Palatino Linotype" w:hAnsi="Palatino Linotype"/>
          <w:sz w:val="24"/>
          <w:szCs w:val="24"/>
        </w:rPr>
        <w:t xml:space="preserve"> </w:t>
      </w:r>
      <w:r w:rsidR="001C6519" w:rsidRPr="00691E2B">
        <w:rPr>
          <w:rFonts w:ascii="Palatino Linotype" w:hAnsi="Palatino Linotype"/>
          <w:sz w:val="24"/>
          <w:szCs w:val="24"/>
        </w:rPr>
        <w:t>siguiente escrito</w:t>
      </w:r>
      <w:r w:rsidRPr="00691E2B">
        <w:rPr>
          <w:rFonts w:ascii="Palatino Linotype" w:hAnsi="Palatino Linotype"/>
          <w:sz w:val="24"/>
          <w:szCs w:val="24"/>
        </w:rPr>
        <w:t>:</w:t>
      </w:r>
    </w:p>
    <w:p w:rsidR="00261456" w:rsidRPr="00691E2B" w:rsidRDefault="00261456" w:rsidP="00303AA4">
      <w:pPr>
        <w:pStyle w:val="Sinespaciado"/>
        <w:spacing w:line="360" w:lineRule="auto"/>
        <w:jc w:val="center"/>
        <w:rPr>
          <w:rFonts w:ascii="Palatino Linotype" w:hAnsi="Palatino Linotype"/>
          <w:noProof/>
          <w:lang w:eastAsia="es-MX"/>
        </w:rPr>
      </w:pPr>
    </w:p>
    <w:p w:rsidR="001C6519" w:rsidRPr="00691E2B" w:rsidRDefault="001C6519" w:rsidP="00C15E79">
      <w:pPr>
        <w:pStyle w:val="Sinespaciado"/>
        <w:spacing w:line="360" w:lineRule="auto"/>
        <w:jc w:val="both"/>
        <w:rPr>
          <w:rFonts w:ascii="Palatino Linotype" w:hAnsi="Palatino Linotype"/>
        </w:rPr>
      </w:pPr>
    </w:p>
    <w:p w:rsidR="001C6519" w:rsidRPr="00691E2B" w:rsidRDefault="001C6519" w:rsidP="00C15E79">
      <w:pPr>
        <w:pStyle w:val="Sinespaciado"/>
        <w:spacing w:line="360" w:lineRule="auto"/>
        <w:jc w:val="both"/>
        <w:rPr>
          <w:rFonts w:ascii="Palatino Linotype" w:hAnsi="Palatino Linotype"/>
        </w:rPr>
      </w:pPr>
      <w:r w:rsidRPr="00691E2B">
        <w:rPr>
          <w:rFonts w:ascii="Palatino Linotype" w:hAnsi="Palatino Linotype"/>
          <w:noProof/>
          <w:lang w:eastAsia="es-MX"/>
        </w:rPr>
        <w:lastRenderedPageBreak/>
        <w:drawing>
          <wp:inline distT="0" distB="0" distL="0" distR="0">
            <wp:extent cx="5760720" cy="750855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7508558"/>
                    </a:xfrm>
                    <a:prstGeom prst="rect">
                      <a:avLst/>
                    </a:prstGeom>
                    <a:noFill/>
                    <a:ln>
                      <a:noFill/>
                    </a:ln>
                  </pic:spPr>
                </pic:pic>
              </a:graphicData>
            </a:graphic>
          </wp:inline>
        </w:drawing>
      </w:r>
    </w:p>
    <w:p w:rsidR="001C6519" w:rsidRPr="00691E2B" w:rsidRDefault="001C6519" w:rsidP="00C15E79">
      <w:pPr>
        <w:pStyle w:val="Sinespaciado"/>
        <w:spacing w:line="360" w:lineRule="auto"/>
        <w:jc w:val="both"/>
        <w:rPr>
          <w:rFonts w:ascii="Palatino Linotype" w:hAnsi="Palatino Linotype"/>
        </w:rPr>
      </w:pPr>
      <w:r w:rsidRPr="00691E2B">
        <w:rPr>
          <w:rFonts w:ascii="Palatino Linotype" w:hAnsi="Palatino Linotype"/>
          <w:noProof/>
          <w:lang w:eastAsia="es-MX"/>
        </w:rPr>
        <w:lastRenderedPageBreak/>
        <w:drawing>
          <wp:inline distT="0" distB="0" distL="0" distR="0">
            <wp:extent cx="5760720" cy="745359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7453594"/>
                    </a:xfrm>
                    <a:prstGeom prst="rect">
                      <a:avLst/>
                    </a:prstGeom>
                    <a:noFill/>
                    <a:ln>
                      <a:noFill/>
                    </a:ln>
                  </pic:spPr>
                </pic:pic>
              </a:graphicData>
            </a:graphic>
          </wp:inline>
        </w:drawing>
      </w:r>
    </w:p>
    <w:p w:rsidR="001C6519" w:rsidRPr="00691E2B" w:rsidRDefault="005175BE" w:rsidP="00C15E79">
      <w:pPr>
        <w:pStyle w:val="Sinespaciado"/>
        <w:spacing w:line="360" w:lineRule="auto"/>
        <w:jc w:val="both"/>
        <w:rPr>
          <w:rFonts w:ascii="Palatino Linotype" w:hAnsi="Palatino Linotype"/>
        </w:rPr>
      </w:pPr>
      <w:r w:rsidRPr="00691E2B">
        <w:rPr>
          <w:rFonts w:ascii="Palatino Linotype" w:hAnsi="Palatino Linotype"/>
          <w:noProof/>
          <w:lang w:eastAsia="es-MX"/>
        </w:rPr>
        <w:lastRenderedPageBreak/>
        <mc:AlternateContent>
          <mc:Choice Requires="wps">
            <w:drawing>
              <wp:anchor distT="0" distB="0" distL="114300" distR="114300" simplePos="0" relativeHeight="251693056" behindDoc="0" locked="0" layoutInCell="1" allowOverlap="1">
                <wp:simplePos x="0" y="0"/>
                <wp:positionH relativeFrom="column">
                  <wp:posOffset>335197</wp:posOffset>
                </wp:positionH>
                <wp:positionV relativeFrom="paragraph">
                  <wp:posOffset>4870560</wp:posOffset>
                </wp:positionV>
                <wp:extent cx="4977517" cy="1168842"/>
                <wp:effectExtent l="19050" t="19050" r="13970" b="12700"/>
                <wp:wrapNone/>
                <wp:docPr id="14" name="Rectángulo 14"/>
                <wp:cNvGraphicFramePr/>
                <a:graphic xmlns:a="http://schemas.openxmlformats.org/drawingml/2006/main">
                  <a:graphicData uri="http://schemas.microsoft.com/office/word/2010/wordprocessingShape">
                    <wps:wsp>
                      <wps:cNvSpPr/>
                      <wps:spPr>
                        <a:xfrm>
                          <a:off x="0" y="0"/>
                          <a:ext cx="4977517" cy="116884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43E83F" id="Rectángulo 14" o:spid="_x0000_s1026" style="position:absolute;margin-left:26.4pt;margin-top:383.5pt;width:391.95pt;height:92.0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" filled="f" strokecolor="red" strokeweight="2.25pt"/>
            </w:pict>
          </mc:Fallback>
        </mc:AlternateContent>
      </w:r>
      <w:r w:rsidR="001C6519" w:rsidRPr="00691E2B">
        <w:rPr>
          <w:rFonts w:ascii="Palatino Linotype" w:hAnsi="Palatino Linotype"/>
          <w:noProof/>
          <w:lang w:eastAsia="es-MX"/>
        </w:rPr>
        <w:drawing>
          <wp:inline distT="0" distB="0" distL="0" distR="0">
            <wp:extent cx="5760720" cy="7384890"/>
            <wp:effectExtent l="0" t="0" r="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7384890"/>
                    </a:xfrm>
                    <a:prstGeom prst="rect">
                      <a:avLst/>
                    </a:prstGeom>
                    <a:noFill/>
                    <a:ln>
                      <a:noFill/>
                    </a:ln>
                  </pic:spPr>
                </pic:pic>
              </a:graphicData>
            </a:graphic>
          </wp:inline>
        </w:drawing>
      </w:r>
    </w:p>
    <w:p w:rsidR="001C6519" w:rsidRPr="00691E2B" w:rsidRDefault="001C6519" w:rsidP="00C15E79">
      <w:pPr>
        <w:pStyle w:val="Sinespaciado"/>
        <w:spacing w:line="360" w:lineRule="auto"/>
        <w:jc w:val="both"/>
        <w:rPr>
          <w:rFonts w:ascii="Palatino Linotype" w:hAnsi="Palatino Linotype"/>
        </w:rPr>
      </w:pPr>
      <w:r w:rsidRPr="00691E2B">
        <w:rPr>
          <w:rFonts w:ascii="Palatino Linotype" w:hAnsi="Palatino Linotype"/>
          <w:noProof/>
          <w:lang w:eastAsia="es-MX"/>
        </w:rPr>
        <w:lastRenderedPageBreak/>
        <w:drawing>
          <wp:inline distT="0" distB="0" distL="0" distR="0">
            <wp:extent cx="5760720" cy="734366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7343668"/>
                    </a:xfrm>
                    <a:prstGeom prst="rect">
                      <a:avLst/>
                    </a:prstGeom>
                    <a:noFill/>
                    <a:ln>
                      <a:noFill/>
                    </a:ln>
                  </pic:spPr>
                </pic:pic>
              </a:graphicData>
            </a:graphic>
          </wp:inline>
        </w:drawing>
      </w:r>
    </w:p>
    <w:p w:rsidR="00261456" w:rsidRPr="00691E2B" w:rsidRDefault="001C6519" w:rsidP="00C15E79">
      <w:pPr>
        <w:pStyle w:val="Sinespaciado"/>
        <w:spacing w:line="360" w:lineRule="auto"/>
        <w:jc w:val="both"/>
        <w:rPr>
          <w:rFonts w:ascii="Palatino Linotype" w:hAnsi="Palatino Linotype"/>
        </w:rPr>
      </w:pPr>
      <w:r w:rsidRPr="00691E2B">
        <w:rPr>
          <w:rFonts w:ascii="Palatino Linotype" w:hAnsi="Palatino Linotype"/>
          <w:noProof/>
          <w:lang w:eastAsia="es-MX"/>
        </w:rPr>
        <w:lastRenderedPageBreak/>
        <w:drawing>
          <wp:inline distT="0" distB="0" distL="0" distR="0">
            <wp:extent cx="5760720" cy="7501962"/>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7501962"/>
                    </a:xfrm>
                    <a:prstGeom prst="rect">
                      <a:avLst/>
                    </a:prstGeom>
                    <a:noFill/>
                    <a:ln>
                      <a:noFill/>
                    </a:ln>
                  </pic:spPr>
                </pic:pic>
              </a:graphicData>
            </a:graphic>
          </wp:inline>
        </w:drawing>
      </w:r>
    </w:p>
    <w:p w:rsidR="001F7736" w:rsidRPr="00691E2B" w:rsidRDefault="001F7736" w:rsidP="001F7736">
      <w:pPr>
        <w:spacing w:before="240" w:after="240" w:line="360" w:lineRule="auto"/>
        <w:jc w:val="both"/>
        <w:rPr>
          <w:rFonts w:ascii="Palatino Linotype" w:hAnsi="Palatino Linotype"/>
          <w:sz w:val="24"/>
          <w:szCs w:val="24"/>
        </w:rPr>
      </w:pPr>
      <w:r w:rsidRPr="00691E2B">
        <w:rPr>
          <w:rFonts w:ascii="Palatino Linotype" w:hAnsi="Palatino Linotype"/>
          <w:sz w:val="24"/>
          <w:szCs w:val="24"/>
        </w:rPr>
        <w:lastRenderedPageBreak/>
        <w:t xml:space="preserve">Inconforme con la respuesta, el </w:t>
      </w:r>
      <w:r w:rsidRPr="00691E2B">
        <w:rPr>
          <w:rFonts w:ascii="Palatino Linotype" w:hAnsi="Palatino Linotype"/>
          <w:b/>
          <w:sz w:val="24"/>
          <w:szCs w:val="24"/>
        </w:rPr>
        <w:t>Recurrente</w:t>
      </w:r>
      <w:r w:rsidRPr="00691E2B">
        <w:rPr>
          <w:rFonts w:ascii="Palatino Linotype" w:hAnsi="Palatino Linotype"/>
          <w:sz w:val="24"/>
          <w:szCs w:val="24"/>
        </w:rPr>
        <w:t xml:space="preserve"> señaló como </w:t>
      </w:r>
      <w:r w:rsidRPr="00691E2B">
        <w:rPr>
          <w:rFonts w:ascii="Palatino Linotype" w:hAnsi="Palatino Linotype"/>
          <w:b/>
          <w:sz w:val="24"/>
          <w:szCs w:val="24"/>
        </w:rPr>
        <w:t>acto impugnado</w:t>
      </w:r>
      <w:r w:rsidRPr="00691E2B">
        <w:rPr>
          <w:rFonts w:ascii="Palatino Linotype" w:hAnsi="Palatino Linotype"/>
          <w:sz w:val="24"/>
          <w:szCs w:val="24"/>
        </w:rPr>
        <w:t>; la negativa a la información solicitada, violentando nuestro derecho pro persona, y como</w:t>
      </w:r>
      <w:r w:rsidRPr="00691E2B">
        <w:rPr>
          <w:rFonts w:ascii="Palatino Linotype" w:hAnsi="Palatino Linotype"/>
          <w:b/>
          <w:sz w:val="24"/>
          <w:szCs w:val="24"/>
        </w:rPr>
        <w:t xml:space="preserve"> motivo de inconformidad</w:t>
      </w:r>
      <w:r w:rsidRPr="00691E2B">
        <w:rPr>
          <w:rFonts w:ascii="Palatino Linotype" w:hAnsi="Palatino Linotype"/>
          <w:sz w:val="24"/>
          <w:szCs w:val="24"/>
        </w:rPr>
        <w:t xml:space="preserve">, de la información solicitada, motivan su respuesta en doctrina y leyes que no son parte del derecho al acceso a la información. Solicito se haga valer nuestro derecho pro persona. </w:t>
      </w:r>
    </w:p>
    <w:p w:rsidR="001F7736" w:rsidRPr="00691E2B" w:rsidRDefault="001F7736" w:rsidP="001F7736">
      <w:pPr>
        <w:pStyle w:val="Sinespaciado"/>
        <w:rPr>
          <w:sz w:val="10"/>
        </w:rPr>
      </w:pPr>
    </w:p>
    <w:p w:rsidR="001F7736" w:rsidRPr="00691E2B" w:rsidRDefault="001F7736" w:rsidP="001F7736">
      <w:pPr>
        <w:spacing w:before="240" w:after="240" w:line="360" w:lineRule="auto"/>
        <w:jc w:val="both"/>
        <w:rPr>
          <w:rFonts w:ascii="Palatino Linotype" w:hAnsi="Palatino Linotype"/>
          <w:sz w:val="24"/>
          <w:szCs w:val="24"/>
        </w:rPr>
      </w:pPr>
      <w:r w:rsidRPr="00691E2B">
        <w:rPr>
          <w:rFonts w:ascii="Palatino Linotype" w:hAnsi="Palatino Linotype"/>
          <w:sz w:val="24"/>
          <w:szCs w:val="24"/>
        </w:rPr>
        <w:t xml:space="preserve">Por su parte, el </w:t>
      </w:r>
      <w:r w:rsidR="000F3788" w:rsidRPr="00691E2B">
        <w:rPr>
          <w:rFonts w:ascii="Palatino Linotype" w:hAnsi="Palatino Linotype"/>
          <w:b/>
          <w:sz w:val="24"/>
          <w:szCs w:val="24"/>
        </w:rPr>
        <w:t>Sujeto Obligado</w:t>
      </w:r>
      <w:r w:rsidR="000F3788" w:rsidRPr="00691E2B">
        <w:rPr>
          <w:rFonts w:ascii="Palatino Linotype" w:hAnsi="Palatino Linotype"/>
          <w:sz w:val="24"/>
          <w:szCs w:val="24"/>
        </w:rPr>
        <w:t xml:space="preserve"> </w:t>
      </w:r>
      <w:r w:rsidRPr="00691E2B">
        <w:rPr>
          <w:rFonts w:ascii="Palatino Linotype" w:hAnsi="Palatino Linotype"/>
          <w:sz w:val="24"/>
          <w:szCs w:val="24"/>
        </w:rPr>
        <w:t>en su informe justificado sustancialmente ratificó su respuesta.</w:t>
      </w:r>
    </w:p>
    <w:p w:rsidR="00B81B62" w:rsidRPr="00691E2B" w:rsidRDefault="00B81B62" w:rsidP="001F7736">
      <w:pPr>
        <w:pStyle w:val="Prrafodelista"/>
        <w:autoSpaceDE w:val="0"/>
        <w:autoSpaceDN w:val="0"/>
        <w:adjustRightInd w:val="0"/>
        <w:spacing w:line="360" w:lineRule="auto"/>
        <w:ind w:left="0"/>
        <w:jc w:val="both"/>
        <w:rPr>
          <w:rFonts w:ascii="Palatino Linotype" w:hAnsi="Palatino Linotype"/>
          <w:sz w:val="18"/>
        </w:rPr>
      </w:pPr>
    </w:p>
    <w:p w:rsidR="001F7736" w:rsidRPr="00691E2B" w:rsidRDefault="001F7736" w:rsidP="001F7736">
      <w:pPr>
        <w:pStyle w:val="Prrafodelista"/>
        <w:spacing w:line="360" w:lineRule="auto"/>
        <w:ind w:left="0"/>
        <w:contextualSpacing/>
        <w:jc w:val="both"/>
        <w:rPr>
          <w:lang w:val="es-MX" w:eastAsia="en-US"/>
        </w:rPr>
      </w:pPr>
      <w:r w:rsidRPr="00691E2B">
        <w:rPr>
          <w:rFonts w:ascii="Palatino Linotype" w:hAnsi="Palatino Linotype"/>
          <w:color w:val="000000"/>
        </w:rPr>
        <w:t xml:space="preserve">Ahora bien, en dicha solicitud se observa en primer lugar que la información fue formulada parcialmente a través de planteamientos en donde </w:t>
      </w:r>
      <w:r w:rsidRPr="00691E2B">
        <w:rPr>
          <w:rFonts w:ascii="Palatino Linotype" w:hAnsi="Palatino Linotype" w:cs="Arial"/>
          <w:bCs/>
          <w:iCs/>
          <w:color w:val="222222"/>
        </w:rPr>
        <w:t>no se identifica un documento en específico</w:t>
      </w:r>
      <w:r w:rsidRPr="00691E2B">
        <w:rPr>
          <w:rFonts w:ascii="Palatino Linotype" w:hAnsi="Palatino Linotype"/>
          <w:color w:val="000000"/>
        </w:rPr>
        <w:t>, en segundo lugar se aprecia que en la misma se vierten manifestaciones subjetivas que no pueden ser atendidas mediante el Derecho de Acceso a la Información.</w:t>
      </w:r>
    </w:p>
    <w:p w:rsidR="001F7736" w:rsidRPr="00691E2B" w:rsidRDefault="001F7736" w:rsidP="001F7736">
      <w:pPr>
        <w:pStyle w:val="Prrafodelista"/>
        <w:autoSpaceDE w:val="0"/>
        <w:autoSpaceDN w:val="0"/>
        <w:adjustRightInd w:val="0"/>
        <w:spacing w:line="360" w:lineRule="auto"/>
        <w:ind w:left="0"/>
        <w:jc w:val="both"/>
        <w:rPr>
          <w:rFonts w:ascii="Palatino Linotype" w:hAnsi="Palatino Linotype" w:cs="Arial"/>
        </w:rPr>
      </w:pPr>
    </w:p>
    <w:p w:rsidR="001F7736" w:rsidRPr="00691E2B" w:rsidRDefault="001F7736" w:rsidP="001F7736">
      <w:pPr>
        <w:pStyle w:val="Prrafodelista"/>
        <w:autoSpaceDE w:val="0"/>
        <w:autoSpaceDN w:val="0"/>
        <w:adjustRightInd w:val="0"/>
        <w:spacing w:line="360" w:lineRule="auto"/>
        <w:ind w:left="0"/>
        <w:contextualSpacing/>
        <w:jc w:val="both"/>
        <w:rPr>
          <w:rFonts w:ascii="Palatino Linotype" w:hAnsi="Palatino Linotype" w:cs="Arial"/>
          <w:lang w:val="es-MX"/>
        </w:rPr>
      </w:pPr>
      <w:r w:rsidRPr="00691E2B">
        <w:rPr>
          <w:rFonts w:ascii="Palatino Linotype" w:hAnsi="Palatino Linotype"/>
        </w:rPr>
        <w:t xml:space="preserve">Bajo éste tenor cabe aclarar que cuando los planteamientos que formulen los particulares se pueda colmar con la entrega de </w:t>
      </w:r>
      <w:r w:rsidRPr="00691E2B">
        <w:rPr>
          <w:rFonts w:ascii="Palatino Linotype" w:hAnsi="Palatino Linotype" w:cs="Arial"/>
        </w:rPr>
        <w:t xml:space="preserve">documentos que los Sujetos Obligados generen, posean o administren en ejercicio de sus atribuciones, se está en presencia del derecho fundamental de acceso a la información, previsto en el artículo 6, Apartado </w:t>
      </w:r>
      <w:r w:rsidRPr="00691E2B">
        <w:rPr>
          <w:rFonts w:ascii="Palatino Linotype" w:hAnsi="Palatino Linotype"/>
        </w:rPr>
        <w:t>A, fracción IV de la Constitución Política de los Estados Unidos Mexicanos, el cual deberá garantizarse ordenando la entrega de tales documentales, siempre y cuando éstas sean de acceso público.</w:t>
      </w:r>
    </w:p>
    <w:p w:rsidR="001F7736" w:rsidRPr="00691E2B" w:rsidRDefault="001F7736" w:rsidP="001F7736">
      <w:pPr>
        <w:pStyle w:val="Prrafodelista"/>
        <w:autoSpaceDE w:val="0"/>
        <w:autoSpaceDN w:val="0"/>
        <w:adjustRightInd w:val="0"/>
        <w:spacing w:line="360" w:lineRule="auto"/>
        <w:ind w:left="0"/>
        <w:jc w:val="both"/>
        <w:rPr>
          <w:rFonts w:ascii="Palatino Linotype" w:hAnsi="Palatino Linotype" w:cs="Arial"/>
        </w:rPr>
      </w:pPr>
    </w:p>
    <w:p w:rsidR="001F7736" w:rsidRPr="00691E2B" w:rsidRDefault="001F7736" w:rsidP="001F7736">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r w:rsidRPr="00691E2B">
        <w:rPr>
          <w:rFonts w:ascii="Palatino Linotype" w:hAnsi="Palatino Linotype" w:cs="Arial"/>
          <w:color w:val="000000" w:themeColor="text1"/>
        </w:rPr>
        <w:lastRenderedPageBreak/>
        <w:t>Sirve de sustento a lo anterior, el</w:t>
      </w:r>
      <w:r w:rsidRPr="00691E2B">
        <w:rPr>
          <w:rStyle w:val="apple-converted-space"/>
          <w:rFonts w:ascii="Palatino Linotype" w:hAnsi="Palatino Linotype" w:cs="Arial"/>
          <w:color w:val="000000" w:themeColor="text1"/>
        </w:rPr>
        <w:t xml:space="preserve"> </w:t>
      </w:r>
      <w:r w:rsidRPr="00691E2B">
        <w:rPr>
          <w:rStyle w:val="il"/>
          <w:rFonts w:ascii="Palatino Linotype" w:hAnsi="Palatino Linotype" w:cs="Arial"/>
          <w:b/>
          <w:color w:val="000000" w:themeColor="text1"/>
        </w:rPr>
        <w:t>Criterio</w:t>
      </w:r>
      <w:r w:rsidRPr="00691E2B">
        <w:rPr>
          <w:rStyle w:val="apple-converted-space"/>
          <w:rFonts w:ascii="Palatino Linotype" w:hAnsi="Palatino Linotype" w:cs="Arial"/>
          <w:b/>
          <w:color w:val="000000" w:themeColor="text1"/>
        </w:rPr>
        <w:t xml:space="preserve"> </w:t>
      </w:r>
      <w:r w:rsidRPr="00691E2B">
        <w:rPr>
          <w:rStyle w:val="il"/>
          <w:rFonts w:ascii="Palatino Linotype" w:hAnsi="Palatino Linotype" w:cs="Arial"/>
          <w:b/>
          <w:color w:val="000000" w:themeColor="text1"/>
        </w:rPr>
        <w:t>028</w:t>
      </w:r>
      <w:r w:rsidRPr="00691E2B">
        <w:rPr>
          <w:rFonts w:ascii="Palatino Linotype" w:hAnsi="Palatino Linotype" w:cs="Arial"/>
          <w:b/>
          <w:color w:val="000000" w:themeColor="text1"/>
        </w:rPr>
        <w:t>-</w:t>
      </w:r>
      <w:r w:rsidRPr="00691E2B">
        <w:rPr>
          <w:rStyle w:val="il"/>
          <w:rFonts w:ascii="Palatino Linotype" w:hAnsi="Palatino Linotype" w:cs="Arial"/>
          <w:b/>
          <w:color w:val="000000" w:themeColor="text1"/>
        </w:rPr>
        <w:t>10</w:t>
      </w:r>
      <w:r w:rsidRPr="00691E2B">
        <w:rPr>
          <w:rStyle w:val="apple-converted-space"/>
          <w:rFonts w:ascii="Palatino Linotype" w:hAnsi="Palatino Linotype" w:cs="Arial"/>
          <w:color w:val="000000" w:themeColor="text1"/>
        </w:rPr>
        <w:t xml:space="preserve"> </w:t>
      </w:r>
      <w:r w:rsidRPr="00691E2B">
        <w:rPr>
          <w:rFonts w:ascii="Palatino Linotype" w:hAnsi="Palatino Linotype" w:cs="Arial"/>
          <w:color w:val="000000" w:themeColor="text1"/>
        </w:rPr>
        <w:t>emitido por el Pleno del entonces llamado</w:t>
      </w:r>
      <w:r w:rsidRPr="00691E2B">
        <w:rPr>
          <w:rStyle w:val="apple-converted-space"/>
          <w:rFonts w:ascii="Palatino Linotype" w:hAnsi="Palatino Linotype" w:cs="Arial"/>
          <w:color w:val="000000" w:themeColor="text1"/>
        </w:rPr>
        <w:t xml:space="preserve"> </w:t>
      </w:r>
      <w:r w:rsidRPr="00691E2B">
        <w:rPr>
          <w:rFonts w:ascii="Palatino Linotype" w:hAnsi="Palatino Linotype" w:cs="Arial"/>
          <w:color w:val="000000" w:themeColor="text1"/>
        </w:rPr>
        <w:t>Instituto Federal de Acceso a la Información y Protección de Datos, ahora Instituto Nacional de Transparencia, Acceso a la Información y Protección de Datos Personales que establece que se deberá garantizar</w:t>
      </w:r>
      <w:r w:rsidRPr="00691E2B">
        <w:rPr>
          <w:rStyle w:val="apple-converted-space"/>
          <w:rFonts w:ascii="Palatino Linotype" w:hAnsi="Palatino Linotype" w:cs="Arial"/>
          <w:color w:val="000000" w:themeColor="text1"/>
        </w:rPr>
        <w:t xml:space="preserve"> </w:t>
      </w:r>
      <w:r w:rsidRPr="00691E2B">
        <w:rPr>
          <w:rFonts w:ascii="Palatino Linotype" w:hAnsi="Palatino Linotype" w:cs="Arial"/>
          <w:color w:val="000000" w:themeColor="text1"/>
        </w:rPr>
        <w:t>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w:t>
      </w:r>
      <w:r w:rsidRPr="00691E2B">
        <w:rPr>
          <w:rStyle w:val="apple-converted-space"/>
          <w:rFonts w:ascii="Palatino Linotype" w:hAnsi="Palatino Linotype" w:cs="Arial"/>
          <w:i/>
          <w:iCs/>
          <w:color w:val="000000" w:themeColor="text1"/>
        </w:rPr>
        <w:t xml:space="preserve"> </w:t>
      </w:r>
      <w:r w:rsidRPr="00691E2B">
        <w:rPr>
          <w:rFonts w:ascii="Palatino Linotype" w:hAnsi="Palatino Linotype" w:cs="Arial"/>
          <w:color w:val="000000" w:themeColor="text1"/>
        </w:rPr>
        <w:t xml:space="preserve">aunque el particular lleve a cabo una solicitud de información sin identificar de forma precisa la documentación, </w:t>
      </w:r>
      <w:r w:rsidRPr="00691E2B">
        <w:rPr>
          <w:rFonts w:ascii="Palatino Linotype" w:hAnsi="Palatino Linotype" w:cs="Arial"/>
          <w:b/>
          <w:color w:val="000000" w:themeColor="text1"/>
        </w:rPr>
        <w:t>El Sujeto Obligado</w:t>
      </w:r>
      <w:r w:rsidRPr="00691E2B">
        <w:rPr>
          <w:rStyle w:val="apple-converted-space"/>
          <w:rFonts w:ascii="Palatino Linotype" w:hAnsi="Palatino Linotype" w:cs="Arial"/>
          <w:b/>
          <w:color w:val="000000" w:themeColor="text1"/>
        </w:rPr>
        <w:t xml:space="preserve"> </w:t>
      </w:r>
      <w:r w:rsidRPr="00691E2B">
        <w:rPr>
          <w:rFonts w:ascii="Palatino Linotype" w:hAnsi="Palatino Linotype" w:cs="Arial"/>
          <w:color w:val="000000" w:themeColor="text1"/>
        </w:rPr>
        <w:t>deberá hacer entrega del mismo al solicitante</w:t>
      </w:r>
      <w:r w:rsidRPr="00691E2B">
        <w:rPr>
          <w:rStyle w:val="apple-converted-space"/>
          <w:rFonts w:ascii="Palatino Linotype" w:hAnsi="Palatino Linotype" w:cs="Arial"/>
          <w:color w:val="000000" w:themeColor="text1"/>
        </w:rPr>
        <w:t xml:space="preserve"> </w:t>
      </w:r>
      <w:r w:rsidRPr="00691E2B">
        <w:rPr>
          <w:rFonts w:ascii="Palatino Linotype" w:hAnsi="Palatino Linotype" w:cs="Arial"/>
          <w:color w:val="000000" w:themeColor="text1"/>
        </w:rPr>
        <w:t>mismo que a continuación se cita:</w:t>
      </w:r>
    </w:p>
    <w:p w:rsidR="001F7736" w:rsidRPr="00691E2B" w:rsidRDefault="001F7736" w:rsidP="001F7736">
      <w:pPr>
        <w:pStyle w:val="Sinespaciado"/>
      </w:pPr>
    </w:p>
    <w:p w:rsidR="001F7736" w:rsidRPr="00691E2B" w:rsidRDefault="001F7736" w:rsidP="001F7736">
      <w:pPr>
        <w:pStyle w:val="Prrafodelista"/>
        <w:autoSpaceDE w:val="0"/>
        <w:autoSpaceDN w:val="0"/>
        <w:adjustRightInd w:val="0"/>
        <w:spacing w:line="276" w:lineRule="auto"/>
        <w:ind w:left="851" w:right="708"/>
        <w:jc w:val="both"/>
        <w:rPr>
          <w:rFonts w:ascii="Palatino Linotype" w:hAnsi="Palatino Linotype" w:cs="Arial"/>
        </w:rPr>
      </w:pPr>
      <w:r w:rsidRPr="00691E2B">
        <w:rPr>
          <w:rFonts w:ascii="Palatino Linotype" w:hAnsi="Palatino Linotype" w:cs="Arial"/>
          <w:b/>
          <w:bCs/>
          <w:i/>
          <w:iCs/>
          <w:color w:val="000000" w:themeColor="text1"/>
          <w:sz w:val="22"/>
          <w:szCs w:val="22"/>
          <w:lang w:val="es-ES_tradnl"/>
        </w:rPr>
        <w:t>“</w:t>
      </w:r>
      <w:r w:rsidRPr="00691E2B">
        <w:rPr>
          <w:rFonts w:ascii="Palatino Linotype" w:hAnsi="Palatino Linotype" w:cs="Arial"/>
          <w:b/>
          <w:bCs/>
          <w:i/>
          <w:iCs/>
          <w:color w:val="000000" w:themeColor="text1"/>
          <w:sz w:val="22"/>
          <w:szCs w:val="22"/>
          <w:u w:val="single"/>
          <w:lang w:val="es-ES_tradnl"/>
        </w:rPr>
        <w:t>Cuando en una solicitud de información no se identifique un documento en específico, si ésta tiene una expresión documental, el sujeto obligado deberá entregar al particular el documento en específico</w:t>
      </w:r>
      <w:r w:rsidRPr="00691E2B">
        <w:rPr>
          <w:rFonts w:ascii="Palatino Linotype" w:hAnsi="Palatino Linotype" w:cs="Arial"/>
          <w:b/>
          <w:bCs/>
          <w:i/>
          <w:iCs/>
          <w:color w:val="000000" w:themeColor="text1"/>
          <w:sz w:val="22"/>
          <w:szCs w:val="22"/>
          <w:lang w:val="es-ES_tradnl"/>
        </w:rPr>
        <w:t>.</w:t>
      </w:r>
      <w:r w:rsidRPr="00691E2B">
        <w:rPr>
          <w:rStyle w:val="apple-converted-space"/>
          <w:rFonts w:ascii="Palatino Linotype" w:hAnsi="Palatino Linotype" w:cs="Arial"/>
          <w:i/>
          <w:iCs/>
          <w:color w:val="000000" w:themeColor="text1"/>
          <w:sz w:val="22"/>
          <w:szCs w:val="22"/>
          <w:lang w:val="es-ES_tradnl"/>
        </w:rPr>
        <w:t xml:space="preserve"> </w:t>
      </w:r>
      <w:r w:rsidRPr="00691E2B">
        <w:rPr>
          <w:rFonts w:ascii="Palatino Linotype" w:hAnsi="Palatino Linotype" w:cs="Arial"/>
          <w:i/>
          <w:iCs/>
          <w:color w:val="000000" w:themeColor="text1"/>
          <w:sz w:val="22"/>
          <w:szCs w:val="22"/>
          <w:lang w:val="es-ES_tradnl"/>
        </w:rPr>
        <w:t>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rsidR="001F7736" w:rsidRPr="00691E2B" w:rsidRDefault="001F7736" w:rsidP="001F7736">
      <w:pPr>
        <w:spacing w:before="240" w:after="240" w:line="360" w:lineRule="auto"/>
        <w:jc w:val="both"/>
        <w:rPr>
          <w:rFonts w:ascii="Palatino Linotype" w:hAnsi="Palatino Linotype"/>
          <w:sz w:val="24"/>
          <w:szCs w:val="24"/>
          <w:lang w:eastAsia="es-MX"/>
        </w:rPr>
      </w:pPr>
      <w:r w:rsidRPr="00691E2B">
        <w:rPr>
          <w:rFonts w:ascii="Palatino Linotype" w:hAnsi="Palatino Linotype"/>
          <w:sz w:val="24"/>
          <w:szCs w:val="24"/>
        </w:rPr>
        <w:lastRenderedPageBreak/>
        <w:t xml:space="preserve">Por lo anterior, se advierte que el </w:t>
      </w:r>
      <w:r w:rsidRPr="00691E2B">
        <w:rPr>
          <w:rFonts w:ascii="Palatino Linotype" w:hAnsi="Palatino Linotype"/>
          <w:b/>
          <w:sz w:val="24"/>
          <w:szCs w:val="24"/>
        </w:rPr>
        <w:t>Sujeto Obligado</w:t>
      </w:r>
      <w:r w:rsidRPr="00691E2B">
        <w:rPr>
          <w:rFonts w:ascii="Palatino Linotype" w:hAnsi="Palatino Linotype"/>
          <w:sz w:val="24"/>
          <w:szCs w:val="24"/>
        </w:rPr>
        <w:t xml:space="preserve"> atendió y otorgó respuesta a la solicitud de información presentada por el particular dentro de la temporalidad concedida, toda vez que dentro del plazo de quince días hábiles previsto en la Ley de Transparencia aplicable en la materia, notificó la respuesta conducente conforme a lo previsto en los artículos 4, párrafo segundo; 12, segundo párrafo; 163, párrafo primero y 166, primer párrafo; de la Ley de Transparencia y Acceso a la Información Pública de la entidad, que ordenan: </w:t>
      </w:r>
    </w:p>
    <w:p w:rsidR="001F7736" w:rsidRPr="00691E2B" w:rsidRDefault="001F7736" w:rsidP="001F7736">
      <w:pPr>
        <w:autoSpaceDE w:val="0"/>
        <w:autoSpaceDN w:val="0"/>
        <w:adjustRightInd w:val="0"/>
        <w:ind w:left="851" w:right="900"/>
        <w:jc w:val="both"/>
        <w:rPr>
          <w:rFonts w:ascii="Palatino Linotype" w:eastAsia="MS Mincho" w:hAnsi="Palatino Linotype" w:cs="Bookman Old Style,Bold"/>
          <w:b/>
          <w:bCs/>
          <w:i/>
          <w:lang w:eastAsia="es-MX"/>
        </w:rPr>
      </w:pPr>
      <w:r w:rsidRPr="00691E2B">
        <w:rPr>
          <w:rFonts w:ascii="Palatino Linotype" w:eastAsia="MS Mincho" w:hAnsi="Palatino Linotype" w:cs="Bookman Old Style,Bold"/>
          <w:bCs/>
          <w:i/>
          <w:lang w:eastAsia="es-MX"/>
        </w:rPr>
        <w:t>“</w:t>
      </w:r>
      <w:r w:rsidRPr="00691E2B">
        <w:rPr>
          <w:rFonts w:ascii="Palatino Linotype" w:eastAsia="MS Mincho" w:hAnsi="Palatino Linotype" w:cs="Bookman Old Style,Bold"/>
          <w:b/>
          <w:bCs/>
          <w:i/>
          <w:lang w:eastAsia="es-MX"/>
        </w:rPr>
        <w:t xml:space="preserve">Artículo 4. </w:t>
      </w:r>
      <w:r w:rsidRPr="00691E2B">
        <w:rPr>
          <w:rFonts w:ascii="Palatino Linotype" w:eastAsia="MS Mincho" w:hAnsi="Palatino Linotype" w:cs="Bookman Old Style,Bold"/>
          <w:bCs/>
          <w:i/>
          <w:lang w:eastAsia="es-MX"/>
        </w:rPr>
        <w:t>…</w:t>
      </w:r>
    </w:p>
    <w:p w:rsidR="001F7736" w:rsidRPr="00691E2B" w:rsidRDefault="001F7736" w:rsidP="001F7736">
      <w:pPr>
        <w:autoSpaceDE w:val="0"/>
        <w:autoSpaceDN w:val="0"/>
        <w:adjustRightInd w:val="0"/>
        <w:ind w:left="851" w:right="900"/>
        <w:jc w:val="both"/>
        <w:rPr>
          <w:rFonts w:ascii="Palatino Linotype" w:eastAsia="MS Mincho" w:hAnsi="Palatino Linotype" w:cs="Bookman Old Style"/>
          <w:i/>
          <w:lang w:eastAsia="es-MX"/>
        </w:rPr>
      </w:pPr>
      <w:r w:rsidRPr="00691E2B">
        <w:rPr>
          <w:rFonts w:ascii="Palatino Linotype" w:eastAsia="MS Mincho" w:hAnsi="Palatino Linotype" w:cs="Bookman Old Style"/>
          <w:i/>
          <w:u w:val="single"/>
          <w:lang w:eastAsia="es-MX"/>
        </w:rPr>
        <w:t>Toda la información generada, obtenida, adquirida, transformada, administrada o en posesión de los sujetos obligados es pública y accesible de manera permanente a cualquier persona</w:t>
      </w:r>
      <w:r w:rsidRPr="00691E2B">
        <w:rPr>
          <w:rFonts w:ascii="Palatino Linotype" w:eastAsia="MS Mincho" w:hAnsi="Palatino Linotype" w:cs="Bookman Old Style"/>
          <w:i/>
          <w:lang w:eastAsia="es-MX"/>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1F7736" w:rsidRPr="00691E2B" w:rsidRDefault="001F7736" w:rsidP="001F7736">
      <w:pPr>
        <w:autoSpaceDE w:val="0"/>
        <w:autoSpaceDN w:val="0"/>
        <w:adjustRightInd w:val="0"/>
        <w:ind w:left="851" w:right="900"/>
        <w:jc w:val="both"/>
        <w:rPr>
          <w:rFonts w:ascii="Palatino Linotype" w:eastAsia="MS Mincho" w:hAnsi="Palatino Linotype" w:cs="Bookman Old Style"/>
          <w:i/>
          <w:lang w:eastAsia="es-MX"/>
        </w:rPr>
      </w:pPr>
      <w:r w:rsidRPr="00691E2B">
        <w:rPr>
          <w:rFonts w:ascii="Palatino Linotype" w:eastAsia="MS Mincho" w:hAnsi="Palatino Linotype" w:cs="Bookman Old Style"/>
          <w:i/>
          <w:lang w:eastAsia="es-MX"/>
        </w:rPr>
        <w:t>(…)”</w:t>
      </w:r>
    </w:p>
    <w:p w:rsidR="001F7736" w:rsidRPr="00691E2B" w:rsidRDefault="001F7736" w:rsidP="001F7736">
      <w:pPr>
        <w:autoSpaceDE w:val="0"/>
        <w:autoSpaceDN w:val="0"/>
        <w:adjustRightInd w:val="0"/>
        <w:ind w:left="851" w:right="900"/>
        <w:jc w:val="both"/>
        <w:rPr>
          <w:rFonts w:ascii="Palatino Linotype" w:eastAsia="MS Mincho" w:hAnsi="Palatino Linotype" w:cs="Bookman Old Style,Bold"/>
          <w:bCs/>
          <w:i/>
          <w:lang w:eastAsia="es-MX"/>
        </w:rPr>
      </w:pPr>
    </w:p>
    <w:p w:rsidR="001F7736" w:rsidRPr="00691E2B" w:rsidRDefault="001F7736" w:rsidP="001F7736">
      <w:pPr>
        <w:autoSpaceDE w:val="0"/>
        <w:autoSpaceDN w:val="0"/>
        <w:adjustRightInd w:val="0"/>
        <w:ind w:left="851" w:right="900"/>
        <w:jc w:val="both"/>
        <w:rPr>
          <w:rFonts w:ascii="Palatino Linotype" w:eastAsia="MS Mincho" w:hAnsi="Palatino Linotype" w:cs="Bookman Old Style"/>
          <w:i/>
          <w:lang w:eastAsia="es-MX"/>
        </w:rPr>
      </w:pPr>
      <w:r w:rsidRPr="00691E2B">
        <w:rPr>
          <w:rFonts w:ascii="Palatino Linotype" w:eastAsia="MS Mincho" w:hAnsi="Palatino Linotype" w:cs="Bookman Old Style,Bold"/>
          <w:bCs/>
          <w:i/>
          <w:lang w:eastAsia="es-MX"/>
        </w:rPr>
        <w:t>“</w:t>
      </w:r>
      <w:r w:rsidRPr="00691E2B">
        <w:rPr>
          <w:rFonts w:ascii="Palatino Linotype" w:eastAsia="MS Mincho" w:hAnsi="Palatino Linotype" w:cs="Bookman Old Style,Bold"/>
          <w:b/>
          <w:bCs/>
          <w:i/>
          <w:lang w:eastAsia="es-MX"/>
        </w:rPr>
        <w:t xml:space="preserve">Artículo 12. </w:t>
      </w:r>
      <w:r w:rsidRPr="00691E2B">
        <w:rPr>
          <w:rFonts w:ascii="Palatino Linotype" w:eastAsia="MS Mincho" w:hAnsi="Palatino Linotype" w:cs="Bookman Old Style"/>
          <w:i/>
          <w:lang w:eastAsia="es-MX"/>
        </w:rPr>
        <w:t>(…)</w:t>
      </w:r>
    </w:p>
    <w:p w:rsidR="001F7736" w:rsidRPr="00691E2B" w:rsidRDefault="001F7736" w:rsidP="001F7736">
      <w:pPr>
        <w:pStyle w:val="Sinespaciado"/>
        <w:rPr>
          <w:rFonts w:eastAsia="MS Mincho"/>
        </w:rPr>
      </w:pPr>
    </w:p>
    <w:p w:rsidR="001F7736" w:rsidRPr="00691E2B" w:rsidRDefault="001F7736" w:rsidP="001F7736">
      <w:pPr>
        <w:autoSpaceDE w:val="0"/>
        <w:autoSpaceDN w:val="0"/>
        <w:adjustRightInd w:val="0"/>
        <w:ind w:left="851" w:right="900"/>
        <w:jc w:val="both"/>
        <w:rPr>
          <w:rFonts w:ascii="Palatino Linotype" w:eastAsia="MS Mincho" w:hAnsi="Palatino Linotype" w:cs="Bookman Old Style"/>
          <w:i/>
          <w:lang w:eastAsia="es-MX"/>
        </w:rPr>
      </w:pPr>
      <w:r w:rsidRPr="00691E2B">
        <w:rPr>
          <w:rFonts w:ascii="Palatino Linotype" w:eastAsia="MS Mincho" w:hAnsi="Palatino Linotype" w:cs="Bookman Old Style"/>
          <w:i/>
          <w:u w:val="single"/>
          <w:lang w:eastAsia="es-MX"/>
        </w:rPr>
        <w:t>Los sujetos obligados sólo proporcionarán la información pública que se les requiera y que obre en sus archivos</w:t>
      </w:r>
      <w:r w:rsidRPr="00691E2B">
        <w:rPr>
          <w:rFonts w:ascii="Palatino Linotype" w:eastAsia="MS Mincho" w:hAnsi="Palatino Linotype" w:cs="Bookman Old Style"/>
          <w:i/>
          <w:lang w:eastAsia="es-MX"/>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1F7736" w:rsidRPr="00691E2B" w:rsidRDefault="001F7736" w:rsidP="001F7736">
      <w:pPr>
        <w:pStyle w:val="Sinespaciado"/>
        <w:rPr>
          <w:rFonts w:eastAsia="MS Mincho"/>
        </w:rPr>
      </w:pPr>
    </w:p>
    <w:p w:rsidR="001F7736" w:rsidRPr="00691E2B" w:rsidRDefault="001F7736" w:rsidP="001F7736">
      <w:pPr>
        <w:autoSpaceDE w:val="0"/>
        <w:autoSpaceDN w:val="0"/>
        <w:adjustRightInd w:val="0"/>
        <w:ind w:left="851" w:right="900"/>
        <w:jc w:val="both"/>
        <w:rPr>
          <w:rFonts w:ascii="Palatino Linotype" w:eastAsia="MS Mincho" w:hAnsi="Palatino Linotype" w:cs="Bookman Old Style"/>
          <w:i/>
          <w:lang w:eastAsia="es-MX"/>
        </w:rPr>
      </w:pPr>
      <w:r w:rsidRPr="00691E2B">
        <w:rPr>
          <w:rFonts w:ascii="Palatino Linotype" w:eastAsia="MS Mincho" w:hAnsi="Palatino Linotype" w:cs="Bookman Old Style,Bold"/>
          <w:bCs/>
          <w:i/>
          <w:lang w:eastAsia="es-MX"/>
        </w:rPr>
        <w:t>“</w:t>
      </w:r>
      <w:r w:rsidRPr="00691E2B">
        <w:rPr>
          <w:rFonts w:ascii="Palatino Linotype" w:eastAsia="MS Mincho" w:hAnsi="Palatino Linotype" w:cs="Bookman Old Style,Bold"/>
          <w:b/>
          <w:bCs/>
          <w:i/>
          <w:lang w:eastAsia="es-MX"/>
        </w:rPr>
        <w:t xml:space="preserve">Artículo 163. </w:t>
      </w:r>
      <w:r w:rsidRPr="00691E2B">
        <w:rPr>
          <w:rFonts w:ascii="Palatino Linotype" w:eastAsia="MS Mincho" w:hAnsi="Palatino Linotype" w:cs="Bookman Old Style"/>
          <w:i/>
          <w:u w:val="single"/>
          <w:lang w:eastAsia="es-MX"/>
        </w:rPr>
        <w:t>La Unidad de Transparencia deberá notificar la respuesta a la solicitud al interesado en el menor tiempo posible</w:t>
      </w:r>
      <w:r w:rsidRPr="00691E2B">
        <w:rPr>
          <w:rFonts w:ascii="Palatino Linotype" w:eastAsia="MS Mincho" w:hAnsi="Palatino Linotype" w:cs="Bookman Old Style"/>
          <w:i/>
          <w:lang w:eastAsia="es-MX"/>
        </w:rPr>
        <w:t xml:space="preserve">, que </w:t>
      </w:r>
      <w:r w:rsidRPr="00691E2B">
        <w:rPr>
          <w:rFonts w:ascii="Palatino Linotype" w:eastAsia="MS Mincho" w:hAnsi="Palatino Linotype" w:cs="Bookman Old Style"/>
          <w:i/>
          <w:u w:val="single"/>
          <w:lang w:eastAsia="es-MX"/>
        </w:rPr>
        <w:t>no podrá exceder de quince días hábiles</w:t>
      </w:r>
      <w:r w:rsidRPr="00691E2B">
        <w:rPr>
          <w:rFonts w:ascii="Palatino Linotype" w:eastAsia="MS Mincho" w:hAnsi="Palatino Linotype" w:cs="Bookman Old Style"/>
          <w:i/>
          <w:lang w:eastAsia="es-MX"/>
        </w:rPr>
        <w:t>, contados a partir del día siguiente a la presentación de aquélla. “</w:t>
      </w:r>
    </w:p>
    <w:p w:rsidR="001F7736" w:rsidRPr="00691E2B" w:rsidRDefault="001F7736" w:rsidP="001F7736">
      <w:pPr>
        <w:autoSpaceDE w:val="0"/>
        <w:autoSpaceDN w:val="0"/>
        <w:adjustRightInd w:val="0"/>
        <w:ind w:left="851" w:right="900"/>
        <w:jc w:val="both"/>
        <w:rPr>
          <w:rFonts w:ascii="Palatino Linotype" w:hAnsi="Palatino Linotype"/>
          <w:i/>
        </w:rPr>
      </w:pPr>
      <w:r w:rsidRPr="00691E2B">
        <w:rPr>
          <w:rFonts w:ascii="Palatino Linotype" w:hAnsi="Palatino Linotype"/>
          <w:i/>
        </w:rPr>
        <w:lastRenderedPageBreak/>
        <w:t>“</w:t>
      </w:r>
      <w:r w:rsidRPr="00691E2B">
        <w:rPr>
          <w:rFonts w:ascii="Palatino Linotype" w:hAnsi="Palatino Linotype"/>
          <w:b/>
          <w:i/>
        </w:rPr>
        <w:t>Artículo 166</w:t>
      </w:r>
      <w:r w:rsidRPr="00691E2B">
        <w:rPr>
          <w:rFonts w:ascii="Palatino Linotype" w:hAnsi="Palatino Linotype"/>
          <w:i/>
        </w:rPr>
        <w:t xml:space="preserve">. </w:t>
      </w:r>
      <w:r w:rsidRPr="00691E2B">
        <w:rPr>
          <w:rFonts w:ascii="Palatino Linotype" w:hAnsi="Palatino Linotype"/>
          <w:i/>
          <w:u w:val="single"/>
        </w:rPr>
        <w:t>La obligación de acceso a la información pública se tendrá por cumplida cuando el solicitante tenga a su disposición la información requerida</w:t>
      </w:r>
      <w:r w:rsidRPr="00691E2B">
        <w:rPr>
          <w:rFonts w:ascii="Palatino Linotype" w:hAnsi="Palatino Linotype"/>
          <w:i/>
        </w:rPr>
        <w:t>, o cuando realice la consulta de la misma en el lugar en el que ésta se localice.</w:t>
      </w:r>
    </w:p>
    <w:p w:rsidR="001F7736" w:rsidRPr="00691E2B" w:rsidRDefault="001F7736" w:rsidP="001F7736">
      <w:pPr>
        <w:autoSpaceDE w:val="0"/>
        <w:autoSpaceDN w:val="0"/>
        <w:adjustRightInd w:val="0"/>
        <w:ind w:left="851" w:right="900"/>
        <w:jc w:val="both"/>
        <w:rPr>
          <w:rFonts w:ascii="Palatino Linotype" w:hAnsi="Palatino Linotype"/>
          <w:i/>
        </w:rPr>
      </w:pPr>
      <w:r w:rsidRPr="00691E2B">
        <w:rPr>
          <w:rFonts w:ascii="Palatino Linotype" w:hAnsi="Palatino Linotype"/>
          <w:i/>
        </w:rPr>
        <w:t>(…)”</w:t>
      </w:r>
    </w:p>
    <w:p w:rsidR="001F7736" w:rsidRPr="00691E2B" w:rsidRDefault="001F7736" w:rsidP="001F7736">
      <w:pPr>
        <w:autoSpaceDE w:val="0"/>
        <w:autoSpaceDN w:val="0"/>
        <w:adjustRightInd w:val="0"/>
        <w:ind w:left="851" w:right="900"/>
        <w:jc w:val="right"/>
        <w:rPr>
          <w:rFonts w:ascii="Palatino Linotype" w:hAnsi="Palatino Linotype"/>
          <w:i/>
        </w:rPr>
      </w:pPr>
      <w:r w:rsidRPr="00691E2B">
        <w:rPr>
          <w:rFonts w:ascii="Palatino Linotype" w:hAnsi="Palatino Linotype"/>
          <w:i/>
        </w:rPr>
        <w:t>(Énfasis añadido)</w:t>
      </w:r>
    </w:p>
    <w:p w:rsidR="001F7736" w:rsidRPr="00691E2B" w:rsidRDefault="001F7736" w:rsidP="001F7736">
      <w:pPr>
        <w:pStyle w:val="Sinespaciado"/>
      </w:pPr>
    </w:p>
    <w:p w:rsidR="001F7736" w:rsidRPr="00691E2B" w:rsidRDefault="001F7736" w:rsidP="001F7736">
      <w:pPr>
        <w:autoSpaceDE w:val="0"/>
        <w:autoSpaceDN w:val="0"/>
        <w:adjustRightInd w:val="0"/>
        <w:spacing w:line="360" w:lineRule="auto"/>
        <w:ind w:right="49"/>
        <w:jc w:val="both"/>
        <w:rPr>
          <w:rFonts w:ascii="Palatino Linotype" w:eastAsia="MS Mincho" w:hAnsi="Palatino Linotype" w:cs="Bookman Old Style"/>
          <w:sz w:val="24"/>
          <w:lang w:eastAsia="es-MX"/>
        </w:rPr>
      </w:pPr>
      <w:r w:rsidRPr="00691E2B">
        <w:rPr>
          <w:rFonts w:ascii="Palatino Linotype" w:hAnsi="Palatino Linotype"/>
          <w:sz w:val="24"/>
        </w:rPr>
        <w:t xml:space="preserve">De los numerales transcritos se colige que la respuesta de todo </w:t>
      </w:r>
      <w:r w:rsidRPr="00691E2B">
        <w:rPr>
          <w:rFonts w:ascii="Palatino Linotype" w:hAnsi="Palatino Linotype"/>
          <w:b/>
          <w:sz w:val="24"/>
        </w:rPr>
        <w:t>Sujeto Obligado</w:t>
      </w:r>
      <w:r w:rsidRPr="00691E2B">
        <w:rPr>
          <w:rFonts w:ascii="Palatino Linotype" w:hAnsi="Palatino Linotype"/>
          <w:sz w:val="24"/>
        </w:rPr>
        <w:t xml:space="preserve"> deberá emitirse en el menor tiempo posible y no podrá exceder de quince días hábiles, plazo dentro del cual deberá expedir la información que se les requiera y obre en sus archivos, </w:t>
      </w:r>
      <w:r w:rsidRPr="00691E2B">
        <w:rPr>
          <w:rFonts w:ascii="Palatino Linotype" w:hAnsi="Palatino Linotype"/>
          <w:b/>
          <w:sz w:val="24"/>
          <w:u w:val="single"/>
        </w:rPr>
        <w:t>siempre y cuando haya sido generada, obtenida, adquirida, transformada, administrada se encuentre en posesión de éstos</w:t>
      </w:r>
      <w:r w:rsidRPr="00691E2B">
        <w:rPr>
          <w:rFonts w:ascii="Palatino Linotype" w:hAnsi="Palatino Linotype"/>
          <w:sz w:val="24"/>
          <w:u w:val="single"/>
        </w:rPr>
        <w:t>,</w:t>
      </w:r>
      <w:r w:rsidRPr="00691E2B">
        <w:rPr>
          <w:rFonts w:ascii="Palatino Linotype" w:hAnsi="Palatino Linotype"/>
          <w:sz w:val="24"/>
        </w:rPr>
        <w:t xml:space="preserve"> la cual es pública y accesible de manera permanente a cualquier persona, información que </w:t>
      </w:r>
      <w:r w:rsidRPr="00691E2B">
        <w:rPr>
          <w:rFonts w:ascii="Palatino Linotype" w:eastAsia="MS Mincho" w:hAnsi="Palatino Linotype" w:cs="Bookman Old Style"/>
          <w:sz w:val="24"/>
          <w:lang w:eastAsia="es-MX"/>
        </w:rPr>
        <w:t>podrá ser clasificada excepcionalmente como reservada temporalmente por razones de interés público en los términos de las causas legítimas y estrictamente necesarias previstas por la Ley de Transparencia y Acceso a la Información Pública vigente en la entidad.</w:t>
      </w:r>
    </w:p>
    <w:p w:rsidR="001F7736" w:rsidRPr="00691E2B" w:rsidRDefault="001F7736" w:rsidP="001F7736">
      <w:pPr>
        <w:autoSpaceDE w:val="0"/>
        <w:autoSpaceDN w:val="0"/>
        <w:adjustRightInd w:val="0"/>
        <w:spacing w:line="360" w:lineRule="auto"/>
        <w:ind w:right="49"/>
        <w:jc w:val="both"/>
        <w:rPr>
          <w:rFonts w:ascii="Palatino Linotype" w:eastAsia="MS Mincho" w:hAnsi="Palatino Linotype" w:cs="Bookman Old Style"/>
          <w:sz w:val="16"/>
          <w:szCs w:val="16"/>
          <w:lang w:eastAsia="es-MX"/>
        </w:rPr>
      </w:pPr>
    </w:p>
    <w:p w:rsidR="0032650D" w:rsidRPr="00691E2B" w:rsidRDefault="0032650D" w:rsidP="0032650D">
      <w:pPr>
        <w:spacing w:line="360" w:lineRule="auto"/>
        <w:ind w:right="49"/>
        <w:jc w:val="both"/>
        <w:rPr>
          <w:rFonts w:ascii="Palatino Linotype" w:hAnsi="Palatino Linotype"/>
          <w:sz w:val="28"/>
          <w:szCs w:val="24"/>
        </w:rPr>
      </w:pPr>
      <w:r w:rsidRPr="00691E2B">
        <w:rPr>
          <w:rFonts w:ascii="Palatino Linotype" w:hAnsi="Palatino Linotype" w:cs="Arial"/>
          <w:sz w:val="24"/>
        </w:rPr>
        <w:t>De tal cuestionamiento que antecede, se puede apreciar que la particular hace referencia a manifestaciones subjetivas que no puede ser atendida mediante acceso a documentales previamente elaboradas por la autoridad en el ejercicio de sus facultades, competencias y funciones, en ese sentido, se advierte que no hay ningún documento que, satisfaga dicho cuestionamiento o inquietud manifestada por el particular.</w:t>
      </w:r>
    </w:p>
    <w:p w:rsidR="0032650D" w:rsidRPr="00691E2B" w:rsidRDefault="0032650D" w:rsidP="0032650D">
      <w:pPr>
        <w:pStyle w:val="Sinespaciado"/>
      </w:pPr>
    </w:p>
    <w:p w:rsidR="0032650D" w:rsidRPr="00691E2B" w:rsidRDefault="0032650D" w:rsidP="0032650D">
      <w:pPr>
        <w:spacing w:line="360" w:lineRule="auto"/>
        <w:ind w:right="49"/>
        <w:jc w:val="both"/>
        <w:rPr>
          <w:rFonts w:ascii="Palatino Linotype" w:hAnsi="Palatino Linotype" w:cs="Arial"/>
          <w:sz w:val="24"/>
        </w:rPr>
      </w:pPr>
      <w:r w:rsidRPr="00691E2B">
        <w:rPr>
          <w:rFonts w:ascii="Palatino Linotype" w:hAnsi="Palatino Linotype" w:cs="Arial"/>
          <w:sz w:val="24"/>
        </w:rPr>
        <w:t xml:space="preserve">Concatenado con lo anterior, es menester señalar que dicha manifestación no es materia del derecho de acceso a la información, que posiblemente puedan ser </w:t>
      </w:r>
      <w:r w:rsidRPr="00691E2B">
        <w:rPr>
          <w:rFonts w:ascii="Palatino Linotype" w:hAnsi="Palatino Linotype" w:cs="Arial"/>
          <w:sz w:val="24"/>
        </w:rPr>
        <w:lastRenderedPageBreak/>
        <w:t>atendidas a través del Derecho de Petición establecido en el artículo 8, de la Constitución Federal.</w:t>
      </w:r>
    </w:p>
    <w:p w:rsidR="0032650D" w:rsidRPr="00691E2B" w:rsidRDefault="0032650D" w:rsidP="0032650D">
      <w:pPr>
        <w:pStyle w:val="Sinespaciado"/>
      </w:pPr>
    </w:p>
    <w:p w:rsidR="0032650D" w:rsidRPr="00691E2B" w:rsidRDefault="0032650D" w:rsidP="0032650D">
      <w:pPr>
        <w:spacing w:line="360" w:lineRule="auto"/>
        <w:ind w:right="49"/>
        <w:jc w:val="both"/>
        <w:rPr>
          <w:rFonts w:ascii="Palatino Linotype" w:hAnsi="Palatino Linotype"/>
          <w:sz w:val="36"/>
          <w:szCs w:val="24"/>
        </w:rPr>
      </w:pPr>
      <w:r w:rsidRPr="00691E2B">
        <w:rPr>
          <w:rFonts w:ascii="Palatino Linotype" w:hAnsi="Palatino Linotype" w:cs="Arial"/>
          <w:sz w:val="24"/>
        </w:rPr>
        <w:t>El derecho de petición, de acuerdo con el Doctor Ignacio Burgoa Orihuela, es: “…</w:t>
      </w:r>
      <w:r w:rsidRPr="00691E2B">
        <w:rPr>
          <w:rFonts w:ascii="Palatino Linotype" w:hAnsi="Palatino Linotype" w:cs="Arial"/>
          <w:i/>
          <w:sz w:val="24"/>
        </w:rPr>
        <w:t>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691E2B">
        <w:rPr>
          <w:rStyle w:val="Refdenotaalpie"/>
          <w:rFonts w:ascii="Palatino Linotype" w:hAnsi="Palatino Linotype"/>
          <w:i/>
          <w:sz w:val="24"/>
        </w:rPr>
        <w:t xml:space="preserve"> </w:t>
      </w:r>
      <w:r w:rsidRPr="00691E2B">
        <w:rPr>
          <w:rStyle w:val="Refdenotaalpie"/>
          <w:rFonts w:ascii="Palatino Linotype" w:hAnsi="Palatino Linotype"/>
          <w:i/>
          <w:sz w:val="24"/>
        </w:rPr>
        <w:footnoteReference w:id="2"/>
      </w:r>
      <w:r w:rsidRPr="00691E2B">
        <w:rPr>
          <w:rFonts w:ascii="Palatino Linotype" w:hAnsi="Palatino Linotype"/>
          <w:i/>
          <w:sz w:val="24"/>
        </w:rPr>
        <w:t>“</w:t>
      </w:r>
      <w:r w:rsidRPr="00691E2B">
        <w:rPr>
          <w:rFonts w:ascii="Palatino Linotype" w:hAnsi="Palatino Linotype" w:cs="Arial"/>
          <w:i/>
          <w:sz w:val="24"/>
        </w:rPr>
        <w:t xml:space="preserve"> (Sic)</w:t>
      </w:r>
    </w:p>
    <w:p w:rsidR="0032650D" w:rsidRPr="00691E2B" w:rsidRDefault="0032650D" w:rsidP="0032650D">
      <w:pPr>
        <w:pStyle w:val="Sinespaciado"/>
      </w:pPr>
    </w:p>
    <w:p w:rsidR="0032650D" w:rsidRPr="00691E2B" w:rsidRDefault="0032650D" w:rsidP="0032650D">
      <w:pPr>
        <w:spacing w:line="360" w:lineRule="auto"/>
        <w:ind w:right="49"/>
        <w:jc w:val="both"/>
        <w:rPr>
          <w:rFonts w:ascii="Palatino Linotype" w:hAnsi="Palatino Linotype"/>
          <w:sz w:val="40"/>
          <w:szCs w:val="24"/>
        </w:rPr>
      </w:pPr>
      <w:r w:rsidRPr="00691E2B">
        <w:rPr>
          <w:rFonts w:ascii="Palatino Linotype" w:hAnsi="Palatino Linotype" w:cs="Arial"/>
          <w:sz w:val="24"/>
        </w:rPr>
        <w:t xml:space="preserve">Ahora bien, el derecho </w:t>
      </w:r>
      <w:r w:rsidRPr="00691E2B">
        <w:rPr>
          <w:rFonts w:ascii="Palatino Linotype" w:hAnsi="Palatino Linotype"/>
          <w:sz w:val="24"/>
        </w:rPr>
        <w:t>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w:t>
      </w:r>
    </w:p>
    <w:p w:rsidR="0032650D" w:rsidRPr="00691E2B" w:rsidRDefault="0032650D" w:rsidP="0032650D">
      <w:pPr>
        <w:pStyle w:val="Sinespaciado"/>
      </w:pPr>
    </w:p>
    <w:p w:rsidR="0032650D" w:rsidRPr="00691E2B" w:rsidRDefault="0032650D" w:rsidP="0032650D">
      <w:pPr>
        <w:spacing w:line="360" w:lineRule="auto"/>
        <w:ind w:right="49"/>
        <w:jc w:val="both"/>
        <w:rPr>
          <w:rFonts w:ascii="Palatino Linotype" w:hAnsi="Palatino Linotype" w:cs="Arial"/>
        </w:rPr>
      </w:pPr>
      <w:r w:rsidRPr="00691E2B">
        <w:rPr>
          <w:rFonts w:ascii="Palatino Linotype" w:hAnsi="Palatino Linotype" w:cs="Arial"/>
          <w:sz w:val="24"/>
        </w:rPr>
        <w:t>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w:t>
      </w:r>
    </w:p>
    <w:p w:rsidR="0032650D" w:rsidRPr="00691E2B" w:rsidRDefault="0032650D" w:rsidP="0032650D">
      <w:pPr>
        <w:pStyle w:val="Sinespaciado"/>
      </w:pPr>
    </w:p>
    <w:p w:rsidR="0032650D" w:rsidRPr="00691E2B" w:rsidRDefault="0032650D" w:rsidP="0032650D">
      <w:pPr>
        <w:spacing w:line="360" w:lineRule="auto"/>
        <w:ind w:right="49"/>
        <w:jc w:val="both"/>
        <w:rPr>
          <w:rFonts w:ascii="Palatino Linotype" w:hAnsi="Palatino Linotype"/>
          <w:sz w:val="40"/>
          <w:szCs w:val="24"/>
        </w:rPr>
      </w:pPr>
      <w:r w:rsidRPr="00691E2B">
        <w:rPr>
          <w:rFonts w:ascii="Palatino Linotype" w:hAnsi="Palatino Linotype" w:cs="Arial"/>
          <w:sz w:val="24"/>
        </w:rPr>
        <w:t xml:space="preserve">Por tanto, para que los Sujetos Obligados hagan efectivo este derecho deben poner a disposición de los particulares los documentos en los que conste el ejercicio de sus atribuciones legales o que por cualquier circunstancia obre en sus archivos, en virtud </w:t>
      </w:r>
      <w:r w:rsidRPr="00691E2B">
        <w:rPr>
          <w:rFonts w:ascii="Palatino Linotype" w:hAnsi="Palatino Linotype" w:cs="Arial"/>
          <w:sz w:val="24"/>
        </w:rPr>
        <w:lastRenderedPageBreak/>
        <w:t xml:space="preserve">de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Ley de Transparencia vigente en nuestra entidad y demás disposiciones de la materia, privilegiando el principio de máxima publicidad de la información. </w:t>
      </w:r>
    </w:p>
    <w:p w:rsidR="0032650D" w:rsidRPr="00691E2B" w:rsidRDefault="0032650D" w:rsidP="0032650D">
      <w:pPr>
        <w:pStyle w:val="Sinespaciado"/>
      </w:pPr>
    </w:p>
    <w:p w:rsidR="0032650D" w:rsidRPr="00691E2B" w:rsidRDefault="0032650D" w:rsidP="0032650D">
      <w:pPr>
        <w:spacing w:line="360" w:lineRule="auto"/>
        <w:ind w:right="49"/>
        <w:jc w:val="both"/>
        <w:rPr>
          <w:rFonts w:ascii="Palatino Linotype" w:hAnsi="Palatino Linotype"/>
          <w:sz w:val="40"/>
          <w:szCs w:val="24"/>
        </w:rPr>
      </w:pPr>
      <w:r w:rsidRPr="00691E2B">
        <w:rPr>
          <w:rFonts w:ascii="Palatino Linotype" w:hAnsi="Palatino Linotype" w:cs="Arial"/>
          <w:sz w:val="24"/>
        </w:rPr>
        <w:t>En esa tesitura, los Sujetos Obligados deberán garantizar el acceso a la información para lo cual deberán poner en práctica, políticas y programas de acceso a la información que se apeguen a criterios de publicidad, veracidad, oportunidad, precisión y suficiencia en beneficio de los solicitantes.</w:t>
      </w:r>
    </w:p>
    <w:p w:rsidR="00261456" w:rsidRPr="00691E2B" w:rsidRDefault="00261456" w:rsidP="00C15E79">
      <w:pPr>
        <w:pStyle w:val="Sinespaciado"/>
        <w:spacing w:line="360" w:lineRule="auto"/>
        <w:jc w:val="both"/>
        <w:rPr>
          <w:rFonts w:ascii="Palatino Linotype" w:hAnsi="Palatino Linotype"/>
        </w:rPr>
      </w:pPr>
    </w:p>
    <w:p w:rsidR="00DB4720" w:rsidRPr="00691E2B" w:rsidRDefault="0032650D" w:rsidP="00DB4720">
      <w:pPr>
        <w:pStyle w:val="Sinespaciado"/>
        <w:spacing w:line="360" w:lineRule="auto"/>
        <w:jc w:val="both"/>
        <w:rPr>
          <w:rFonts w:ascii="Palatino Linotype" w:hAnsi="Palatino Linotype"/>
        </w:rPr>
      </w:pPr>
      <w:r w:rsidRPr="00691E2B">
        <w:rPr>
          <w:rFonts w:ascii="Palatino Linotype" w:hAnsi="Palatino Linotype"/>
        </w:rPr>
        <w:t xml:space="preserve">Finalmente, en relación al acto impugnado y a las razones o motivos de la inconformidad, </w:t>
      </w:r>
      <w:r w:rsidR="00DB4720" w:rsidRPr="00691E2B">
        <w:rPr>
          <w:rFonts w:ascii="Palatino Linotype" w:hAnsi="Palatino Linotype"/>
        </w:rPr>
        <w:t xml:space="preserve">en donde </w:t>
      </w:r>
      <w:r w:rsidRPr="00691E2B">
        <w:rPr>
          <w:rFonts w:ascii="Palatino Linotype" w:hAnsi="Palatino Linotype"/>
          <w:b/>
        </w:rPr>
        <w:t>El Recurrente</w:t>
      </w:r>
      <w:r w:rsidRPr="00691E2B">
        <w:rPr>
          <w:rFonts w:ascii="Palatino Linotype" w:hAnsi="Palatino Linotype"/>
        </w:rPr>
        <w:t xml:space="preserve"> argumenta que se le han violentado su derecho </w:t>
      </w:r>
      <w:r w:rsidRPr="00691E2B">
        <w:rPr>
          <w:rFonts w:ascii="Palatino Linotype" w:hAnsi="Palatino Linotype"/>
          <w:b/>
          <w:i/>
        </w:rPr>
        <w:t>Pro Persona</w:t>
      </w:r>
      <w:r w:rsidRPr="00691E2B">
        <w:rPr>
          <w:rFonts w:ascii="Palatino Linotype" w:hAnsi="Palatino Linotype"/>
        </w:rPr>
        <w:t>, es necesario indicar que dicho Principio es, cuando los Sujetos Obligados se topen con leyes contradictorias, y deberán adoptar por la legislación que otorgue un umbral más amplio de protección a los derechos de los particulares.</w:t>
      </w:r>
    </w:p>
    <w:p w:rsidR="00DB4720" w:rsidRPr="00691E2B" w:rsidRDefault="00DB4720" w:rsidP="00DB4720">
      <w:pPr>
        <w:pStyle w:val="Sinespaciado"/>
        <w:spacing w:line="360" w:lineRule="auto"/>
        <w:jc w:val="both"/>
        <w:rPr>
          <w:rFonts w:ascii="Palatino Linotype" w:hAnsi="Palatino Linotype"/>
        </w:rPr>
      </w:pPr>
    </w:p>
    <w:p w:rsidR="0032650D" w:rsidRPr="00691E2B" w:rsidRDefault="00DB4720" w:rsidP="00DB4720">
      <w:pPr>
        <w:pStyle w:val="Sinespaciado"/>
        <w:spacing w:line="360" w:lineRule="auto"/>
        <w:jc w:val="both"/>
        <w:rPr>
          <w:rFonts w:ascii="Palatino Linotype" w:hAnsi="Palatino Linotype"/>
        </w:rPr>
      </w:pPr>
      <w:r w:rsidRPr="00691E2B">
        <w:rPr>
          <w:rFonts w:ascii="Palatino Linotype" w:hAnsi="Palatino Linotype"/>
        </w:rPr>
        <w:t>Así q</w:t>
      </w:r>
      <w:r w:rsidR="0032650D" w:rsidRPr="00691E2B">
        <w:rPr>
          <w:rFonts w:ascii="Palatino Linotype" w:hAnsi="Palatino Linotype" w:cs="Arial"/>
          <w:bCs/>
        </w:rPr>
        <w:t>ue de conformidad con el texto vigente del artículo 1º, párrafos primero, segundo y tercero, de la Constitución Política de los Estados Unidos Mexicanos, existen dos fuentes originarias de los derechos humanos:</w:t>
      </w:r>
    </w:p>
    <w:p w:rsidR="0032650D" w:rsidRPr="00691E2B" w:rsidRDefault="0032650D" w:rsidP="0032650D">
      <w:pPr>
        <w:pStyle w:val="Prrafodelista"/>
        <w:widowControl w:val="0"/>
        <w:numPr>
          <w:ilvl w:val="1"/>
          <w:numId w:val="10"/>
        </w:numPr>
        <w:autoSpaceDE w:val="0"/>
        <w:autoSpaceDN w:val="0"/>
        <w:adjustRightInd w:val="0"/>
        <w:spacing w:before="240" w:after="240" w:line="360" w:lineRule="auto"/>
        <w:ind w:left="851" w:right="474"/>
        <w:jc w:val="both"/>
        <w:rPr>
          <w:rFonts w:ascii="Palatino Linotype" w:hAnsi="Palatino Linotype"/>
          <w:lang w:eastAsia="es-ES_tradnl"/>
        </w:rPr>
      </w:pPr>
      <w:r w:rsidRPr="00691E2B">
        <w:rPr>
          <w:rFonts w:ascii="Palatino Linotype" w:hAnsi="Palatino Linotype" w:cs="Arial"/>
          <w:bCs/>
        </w:rPr>
        <w:t>Los Derechos Humanos reconocidos expresamente en la Constitución.</w:t>
      </w:r>
    </w:p>
    <w:p w:rsidR="0032650D" w:rsidRPr="00691E2B" w:rsidRDefault="0032650D" w:rsidP="0032650D">
      <w:pPr>
        <w:pStyle w:val="Prrafodelista"/>
        <w:widowControl w:val="0"/>
        <w:numPr>
          <w:ilvl w:val="1"/>
          <w:numId w:val="10"/>
        </w:numPr>
        <w:autoSpaceDE w:val="0"/>
        <w:autoSpaceDN w:val="0"/>
        <w:adjustRightInd w:val="0"/>
        <w:spacing w:before="240" w:after="240" w:line="360" w:lineRule="auto"/>
        <w:ind w:left="851" w:right="474"/>
        <w:jc w:val="both"/>
        <w:rPr>
          <w:rFonts w:ascii="Palatino Linotype" w:hAnsi="Palatino Linotype"/>
          <w:lang w:eastAsia="es-ES_tradnl"/>
        </w:rPr>
      </w:pPr>
      <w:r w:rsidRPr="00691E2B">
        <w:rPr>
          <w:rFonts w:ascii="Palatino Linotype" w:hAnsi="Palatino Linotype" w:cs="Arial"/>
          <w:bCs/>
        </w:rPr>
        <w:t xml:space="preserve">Los Derechos Humanos establecidos en los Tratados Internacionales </w:t>
      </w:r>
      <w:r w:rsidRPr="00691E2B">
        <w:rPr>
          <w:rFonts w:ascii="Palatino Linotype" w:hAnsi="Palatino Linotype" w:cs="Arial"/>
          <w:bCs/>
        </w:rPr>
        <w:lastRenderedPageBreak/>
        <w:t>firmados y ratificados por los Estados Unidos Mexicanos.</w:t>
      </w:r>
    </w:p>
    <w:p w:rsidR="0032650D" w:rsidRPr="00691E2B" w:rsidRDefault="0032650D" w:rsidP="0032650D">
      <w:pPr>
        <w:pStyle w:val="Sinespaciado"/>
        <w:ind w:left="851" w:right="567"/>
        <w:jc w:val="both"/>
        <w:rPr>
          <w:rFonts w:ascii="Palatino Linotype" w:hAnsi="Palatino Linotype"/>
          <w:i/>
          <w:sz w:val="22"/>
          <w:szCs w:val="22"/>
          <w:lang w:eastAsia="es-ES_tradnl"/>
        </w:rPr>
      </w:pPr>
      <w:r w:rsidRPr="00691E2B">
        <w:rPr>
          <w:rFonts w:ascii="Palatino Linotype" w:hAnsi="Palatino Linotype"/>
          <w:i/>
          <w:sz w:val="22"/>
          <w:szCs w:val="22"/>
          <w:lang w:eastAsia="es-ES_tradnl"/>
        </w:rPr>
        <w:t>“</w:t>
      </w:r>
      <w:r w:rsidRPr="00691E2B">
        <w:rPr>
          <w:rFonts w:ascii="Palatino Linotype" w:hAnsi="Palatino Linotype"/>
          <w:b/>
          <w:i/>
          <w:sz w:val="22"/>
          <w:szCs w:val="22"/>
          <w:lang w:eastAsia="es-ES_tradnl"/>
        </w:rPr>
        <w:t>Artículo 1o</w:t>
      </w:r>
      <w:r w:rsidRPr="00691E2B">
        <w:rPr>
          <w:rFonts w:ascii="Palatino Linotype" w:hAnsi="Palatino Linotype"/>
          <w:i/>
          <w:sz w:val="22"/>
          <w:szCs w:val="22"/>
          <w:lang w:eastAsia="es-ES_tradnl"/>
        </w:rPr>
        <w:t xml:space="preserve">. En los Estados Unidos Mexicanos </w:t>
      </w:r>
      <w:r w:rsidRPr="00691E2B">
        <w:rPr>
          <w:rFonts w:ascii="Palatino Linotype" w:hAnsi="Palatino Linotype"/>
          <w:b/>
          <w:i/>
          <w:sz w:val="22"/>
          <w:szCs w:val="22"/>
          <w:lang w:eastAsia="es-ES_tradnl"/>
        </w:rPr>
        <w:t>todas las personas gozarán de los derechos humanos reconocidos en esta Constitución y en los tratados internacionales de los que el Estado Mexicano sea parte</w:t>
      </w:r>
      <w:r w:rsidRPr="00691E2B">
        <w:rPr>
          <w:rFonts w:ascii="Palatino Linotype" w:hAnsi="Palatino Linotype"/>
          <w:i/>
          <w:sz w:val="22"/>
          <w:szCs w:val="22"/>
          <w:lang w:eastAsia="es-ES_tradnl"/>
        </w:rPr>
        <w:t>, así como de las garantías para su protección, cuyo ejercicio no podrá restringirse ni suspenderse, salvo en los casos y bajo las condiciones que esta Constitución establece.</w:t>
      </w:r>
    </w:p>
    <w:p w:rsidR="0032650D" w:rsidRPr="00691E2B" w:rsidRDefault="0032650D" w:rsidP="0032650D">
      <w:pPr>
        <w:pStyle w:val="Sinespaciado"/>
        <w:ind w:left="851" w:right="567"/>
        <w:jc w:val="both"/>
        <w:rPr>
          <w:rFonts w:ascii="Palatino Linotype" w:hAnsi="Palatino Linotype"/>
          <w:i/>
          <w:sz w:val="22"/>
          <w:szCs w:val="22"/>
          <w:lang w:eastAsia="es-ES_tradnl"/>
        </w:rPr>
      </w:pPr>
    </w:p>
    <w:p w:rsidR="0032650D" w:rsidRPr="00691E2B" w:rsidRDefault="0032650D" w:rsidP="0032650D">
      <w:pPr>
        <w:pStyle w:val="Sinespaciado"/>
        <w:ind w:left="851" w:right="567"/>
        <w:jc w:val="both"/>
        <w:rPr>
          <w:rFonts w:ascii="Palatino Linotype" w:hAnsi="Palatino Linotype"/>
          <w:b/>
          <w:i/>
          <w:sz w:val="22"/>
          <w:szCs w:val="22"/>
          <w:lang w:eastAsia="es-ES_tradnl"/>
        </w:rPr>
      </w:pPr>
      <w:r w:rsidRPr="00691E2B">
        <w:rPr>
          <w:rFonts w:ascii="Palatino Linotype" w:hAnsi="Palatino Linotype"/>
          <w:b/>
          <w:i/>
          <w:sz w:val="22"/>
          <w:szCs w:val="22"/>
          <w:lang w:eastAsia="es-ES_tradnl"/>
        </w:rPr>
        <w:t>Las normas relativas a los derechos humanos se interpretarán de conformidad con esta Constitución y con los tratados internacionales de la materia favoreciendo en todo tiempo a las personas la protección más amplia.</w:t>
      </w:r>
    </w:p>
    <w:p w:rsidR="0032650D" w:rsidRPr="00691E2B" w:rsidRDefault="0032650D" w:rsidP="0032650D">
      <w:pPr>
        <w:pStyle w:val="Sinespaciado"/>
        <w:ind w:left="851" w:right="567"/>
        <w:jc w:val="both"/>
        <w:rPr>
          <w:rFonts w:ascii="Palatino Linotype" w:hAnsi="Palatino Linotype"/>
          <w:i/>
          <w:sz w:val="22"/>
          <w:szCs w:val="22"/>
          <w:lang w:eastAsia="es-ES_tradnl"/>
        </w:rPr>
      </w:pPr>
    </w:p>
    <w:p w:rsidR="0032650D" w:rsidRPr="00691E2B" w:rsidRDefault="0032650D" w:rsidP="0032650D">
      <w:pPr>
        <w:pStyle w:val="Sinespaciado"/>
        <w:ind w:left="851" w:right="567"/>
        <w:jc w:val="both"/>
        <w:rPr>
          <w:rFonts w:ascii="Palatino Linotype" w:hAnsi="Palatino Linotype"/>
          <w:i/>
          <w:sz w:val="22"/>
          <w:szCs w:val="22"/>
          <w:lang w:eastAsia="es-ES_tradnl"/>
        </w:rPr>
      </w:pPr>
      <w:r w:rsidRPr="00691E2B">
        <w:rPr>
          <w:rFonts w:ascii="Palatino Linotype" w:hAnsi="Palatino Linotype"/>
          <w:b/>
          <w:i/>
          <w:sz w:val="22"/>
          <w:szCs w:val="22"/>
          <w:lang w:eastAsia="es-ES_tradnl"/>
        </w:rPr>
        <w:t>Todas las autoridades, en el ámbito de sus competencias, tienen la obligación de promover, respetar, proteger y garantizar los derechos humanos de conformidad con los principios de universalidad, interdependencia, indivisibilidad y progresividad.</w:t>
      </w:r>
      <w:r w:rsidRPr="00691E2B">
        <w:rPr>
          <w:rFonts w:ascii="Palatino Linotype" w:hAnsi="Palatino Linotype"/>
          <w:i/>
          <w:sz w:val="22"/>
          <w:szCs w:val="22"/>
          <w:lang w:eastAsia="es-ES_tradnl"/>
        </w:rPr>
        <w:t xml:space="preserve"> En consecuencia, el Estado deberá prevenir, investigar, sancionar y reparar las violaciones a los derechos humanos, en los términos que establezca la ley. </w:t>
      </w:r>
    </w:p>
    <w:p w:rsidR="0032650D" w:rsidRPr="00691E2B" w:rsidRDefault="0032650D" w:rsidP="0032650D">
      <w:pPr>
        <w:pStyle w:val="Sinespaciado"/>
        <w:ind w:left="851" w:right="567"/>
        <w:jc w:val="both"/>
        <w:rPr>
          <w:rFonts w:ascii="Palatino Linotype" w:hAnsi="Palatino Linotype"/>
          <w:sz w:val="22"/>
          <w:szCs w:val="22"/>
          <w:lang w:eastAsia="es-ES_tradnl"/>
        </w:rPr>
      </w:pPr>
      <w:r w:rsidRPr="00691E2B">
        <w:rPr>
          <w:rFonts w:ascii="Palatino Linotype" w:hAnsi="Palatino Linotype"/>
          <w:i/>
          <w:sz w:val="22"/>
          <w:szCs w:val="22"/>
          <w:lang w:eastAsia="es-ES_tradnl"/>
        </w:rPr>
        <w:t>(…)”</w:t>
      </w:r>
    </w:p>
    <w:p w:rsidR="0032650D" w:rsidRPr="00691E2B" w:rsidRDefault="0032650D" w:rsidP="00DB4720">
      <w:pPr>
        <w:pStyle w:val="Sinespaciado"/>
        <w:ind w:left="851" w:right="567"/>
        <w:jc w:val="right"/>
        <w:rPr>
          <w:rFonts w:ascii="Palatino Linotype" w:hAnsi="Palatino Linotype"/>
          <w:i/>
          <w:sz w:val="18"/>
          <w:szCs w:val="22"/>
          <w:lang w:eastAsia="es-ES_tradnl"/>
        </w:rPr>
      </w:pPr>
      <w:r w:rsidRPr="00691E2B">
        <w:rPr>
          <w:rFonts w:ascii="Palatino Linotype" w:hAnsi="Palatino Linotype"/>
          <w:i/>
          <w:sz w:val="18"/>
          <w:szCs w:val="22"/>
          <w:lang w:eastAsia="es-ES_tradnl"/>
        </w:rPr>
        <w:t>(Énfasis añadido)</w:t>
      </w:r>
    </w:p>
    <w:p w:rsidR="0032650D" w:rsidRPr="00691E2B" w:rsidRDefault="0032650D" w:rsidP="0032650D">
      <w:pPr>
        <w:pStyle w:val="Sinespaciado"/>
        <w:ind w:left="851" w:right="567"/>
        <w:jc w:val="both"/>
        <w:rPr>
          <w:rFonts w:ascii="Palatino Linotype" w:hAnsi="Palatino Linotype"/>
          <w:sz w:val="22"/>
          <w:szCs w:val="22"/>
          <w:lang w:eastAsia="es-ES_tradnl"/>
        </w:rPr>
      </w:pPr>
    </w:p>
    <w:p w:rsidR="00DB4720" w:rsidRPr="00691E2B" w:rsidRDefault="0032650D" w:rsidP="00DB4720">
      <w:pPr>
        <w:widowControl w:val="0"/>
        <w:autoSpaceDE w:val="0"/>
        <w:autoSpaceDN w:val="0"/>
        <w:adjustRightInd w:val="0"/>
        <w:spacing w:before="240" w:after="240" w:line="360" w:lineRule="auto"/>
        <w:jc w:val="both"/>
        <w:rPr>
          <w:rFonts w:ascii="Palatino Linotype" w:hAnsi="Palatino Linotype" w:cs="Times New Roman"/>
          <w:sz w:val="24"/>
          <w:lang w:eastAsia="es-ES_tradnl"/>
        </w:rPr>
      </w:pPr>
      <w:r w:rsidRPr="00691E2B">
        <w:rPr>
          <w:rFonts w:ascii="Palatino Linotype" w:hAnsi="Palatino Linotype" w:cs="Times New Roman"/>
          <w:sz w:val="24"/>
          <w:lang w:eastAsia="es-ES_tradnl"/>
        </w:rPr>
        <w:t xml:space="preserve">La </w:t>
      </w:r>
      <w:r w:rsidRPr="00691E2B">
        <w:rPr>
          <w:rFonts w:ascii="Palatino Linotype" w:hAnsi="Palatino Linotype" w:cs="Arial"/>
          <w:sz w:val="24"/>
        </w:rPr>
        <w:t>reforma al artículo 1°</w:t>
      </w:r>
      <w:r w:rsidR="00DB4720" w:rsidRPr="00691E2B">
        <w:rPr>
          <w:rFonts w:ascii="Palatino Linotype" w:hAnsi="Palatino Linotype" w:cs="Arial"/>
          <w:sz w:val="24"/>
        </w:rPr>
        <w:t>,</w:t>
      </w:r>
      <w:r w:rsidRPr="00691E2B">
        <w:rPr>
          <w:rFonts w:ascii="Palatino Linotype" w:hAnsi="Palatino Linotype" w:cs="Arial"/>
          <w:sz w:val="24"/>
        </w:rPr>
        <w:t xml:space="preserve"> de la </w:t>
      </w:r>
      <w:r w:rsidRPr="00691E2B">
        <w:rPr>
          <w:rFonts w:ascii="Palatino Linotype" w:hAnsi="Palatino Linotype" w:cs="Arial"/>
          <w:b/>
          <w:sz w:val="24"/>
        </w:rPr>
        <w:t>Constitución Política de los Estados Unidos Mexicanos</w:t>
      </w:r>
      <w:r w:rsidRPr="00691E2B">
        <w:rPr>
          <w:rFonts w:ascii="Palatino Linotype" w:hAnsi="Palatino Linotype" w:cs="Arial"/>
          <w:sz w:val="24"/>
        </w:rPr>
        <w:t>, publicada en el Diario Oficial de la Federación el diez de junio de dos mil once, faculta a todas las autoridades en nuestro país, sin excepción, para proteger y garantizar los Derechos Humanos desde sus respectivos ámbitos competenciales.</w:t>
      </w:r>
    </w:p>
    <w:p w:rsidR="00DB4720" w:rsidRPr="00691E2B" w:rsidRDefault="00DB4720" w:rsidP="00DB4720">
      <w:pPr>
        <w:pStyle w:val="Sinespaciado"/>
      </w:pPr>
    </w:p>
    <w:p w:rsidR="0032650D" w:rsidRPr="00691E2B" w:rsidRDefault="0032650D" w:rsidP="00DB4720">
      <w:pPr>
        <w:widowControl w:val="0"/>
        <w:autoSpaceDE w:val="0"/>
        <w:autoSpaceDN w:val="0"/>
        <w:adjustRightInd w:val="0"/>
        <w:spacing w:before="240" w:after="240" w:line="360" w:lineRule="auto"/>
        <w:jc w:val="both"/>
        <w:rPr>
          <w:rFonts w:ascii="Palatino Linotype" w:hAnsi="Palatino Linotype" w:cs="Times New Roman"/>
          <w:sz w:val="28"/>
          <w:lang w:eastAsia="es-ES_tradnl"/>
        </w:rPr>
      </w:pPr>
      <w:r w:rsidRPr="00691E2B">
        <w:rPr>
          <w:rFonts w:ascii="Palatino Linotype" w:hAnsi="Palatino Linotype" w:cs="Arial"/>
          <w:sz w:val="24"/>
        </w:rPr>
        <w:t xml:space="preserve">Lo anterior no sólo implicó un cambio de denominación, sino que con ella se creó un bloque de constitucionalidad integrado por la Ley fundamental y por los Tratados Internacionales en que el Estado Mexicano sea parte; asimismo, se incorporó el principio </w:t>
      </w:r>
      <w:r w:rsidRPr="00691E2B">
        <w:rPr>
          <w:rFonts w:ascii="Palatino Linotype" w:hAnsi="Palatino Linotype" w:cs="Arial"/>
          <w:b/>
          <w:i/>
          <w:sz w:val="24"/>
        </w:rPr>
        <w:t>pro persona</w:t>
      </w:r>
      <w:r w:rsidRPr="00691E2B">
        <w:rPr>
          <w:rFonts w:ascii="Palatino Linotype" w:hAnsi="Palatino Linotype" w:cs="Arial"/>
          <w:sz w:val="24"/>
        </w:rPr>
        <w:t xml:space="preserve"> como rector de la interpretación y aplicación de las normas jurídicas, en aquellas que favorezcan y brinden mayor protección a las personas.</w:t>
      </w:r>
    </w:p>
    <w:p w:rsidR="00DB4720" w:rsidRPr="00691E2B" w:rsidRDefault="0032650D" w:rsidP="00DB4720">
      <w:pPr>
        <w:widowControl w:val="0"/>
        <w:autoSpaceDE w:val="0"/>
        <w:autoSpaceDN w:val="0"/>
        <w:adjustRightInd w:val="0"/>
        <w:spacing w:before="240" w:after="240" w:line="360" w:lineRule="auto"/>
        <w:jc w:val="both"/>
        <w:rPr>
          <w:rFonts w:ascii="Palatino Linotype" w:hAnsi="Palatino Linotype" w:cs="Times New Roman"/>
          <w:sz w:val="24"/>
          <w:lang w:eastAsia="es-ES_tradnl"/>
        </w:rPr>
      </w:pPr>
      <w:r w:rsidRPr="00691E2B">
        <w:rPr>
          <w:rFonts w:ascii="Palatino Linotype" w:hAnsi="Palatino Linotype" w:cs="Times New Roman"/>
          <w:sz w:val="24"/>
          <w:lang w:eastAsia="es-ES_tradnl"/>
        </w:rPr>
        <w:lastRenderedPageBreak/>
        <w:t xml:space="preserve">El </w:t>
      </w:r>
      <w:r w:rsidRPr="00691E2B">
        <w:rPr>
          <w:rFonts w:ascii="Palatino Linotype" w:hAnsi="Palatino Linotype" w:cs="Arial"/>
          <w:sz w:val="24"/>
        </w:rPr>
        <w:t xml:space="preserve">citado principio supone que cuando existan distintas interpretaciones posibles de una norma jurídica, deberá elegirse aquella que más proteja al titular de un derecho humano. </w:t>
      </w:r>
      <w:r w:rsidR="00DB4720" w:rsidRPr="00691E2B">
        <w:rPr>
          <w:rFonts w:ascii="Palatino Linotype" w:hAnsi="Palatino Linotype" w:cs="Arial"/>
          <w:sz w:val="24"/>
        </w:rPr>
        <w:t>Igualmente</w:t>
      </w:r>
      <w:r w:rsidRPr="00691E2B">
        <w:rPr>
          <w:rFonts w:ascii="Palatino Linotype" w:hAnsi="Palatino Linotype" w:cs="Arial"/>
          <w:sz w:val="24"/>
        </w:rPr>
        <w:t>, significa que cuando en la resolución de un caso concreto se puedan aplicar dos o más normas jurídicas, el intérprete debe elegir aquella que proteja de mejor manera a los titulares de un derecho humano.</w:t>
      </w:r>
    </w:p>
    <w:p w:rsidR="00DB4720" w:rsidRPr="00691E2B" w:rsidRDefault="00DB4720" w:rsidP="00DB4720">
      <w:pPr>
        <w:pStyle w:val="Sinespaciado"/>
        <w:rPr>
          <w:sz w:val="2"/>
        </w:rPr>
      </w:pPr>
    </w:p>
    <w:p w:rsidR="0032650D" w:rsidRPr="00691E2B" w:rsidRDefault="0032650D" w:rsidP="00DB4720">
      <w:pPr>
        <w:widowControl w:val="0"/>
        <w:autoSpaceDE w:val="0"/>
        <w:autoSpaceDN w:val="0"/>
        <w:adjustRightInd w:val="0"/>
        <w:spacing w:before="240" w:after="240" w:line="360" w:lineRule="auto"/>
        <w:jc w:val="both"/>
        <w:rPr>
          <w:rFonts w:ascii="Palatino Linotype" w:hAnsi="Palatino Linotype" w:cs="Times New Roman"/>
          <w:sz w:val="28"/>
          <w:lang w:eastAsia="es-ES_tradnl"/>
        </w:rPr>
      </w:pPr>
      <w:r w:rsidRPr="00691E2B">
        <w:rPr>
          <w:rFonts w:ascii="Palatino Linotype" w:hAnsi="Palatino Linotype" w:cs="Times New Roman"/>
          <w:sz w:val="24"/>
          <w:lang w:eastAsia="es-ES_tradnl"/>
        </w:rPr>
        <w:t xml:space="preserve">Sirve como </w:t>
      </w:r>
      <w:r w:rsidRPr="00691E2B">
        <w:rPr>
          <w:rFonts w:ascii="Palatino Linotype" w:hAnsi="Palatino Linotype"/>
          <w:sz w:val="24"/>
        </w:rPr>
        <w:t>criterio orientador la Tesis Aislada I.4o.A.20 K (10a.), publicada en la Gaceta del Semanario Judicial de la Federación Libro 1, diciembre de 2013, Tomo II, página: 1211, cuyo rubro, texto y datos de identificación son los siguientes:</w:t>
      </w:r>
    </w:p>
    <w:p w:rsidR="0032650D" w:rsidRPr="00691E2B" w:rsidRDefault="0032650D" w:rsidP="0032650D">
      <w:pPr>
        <w:pStyle w:val="Sinespaciado"/>
        <w:ind w:left="851" w:right="567"/>
        <w:jc w:val="both"/>
        <w:rPr>
          <w:rFonts w:ascii="Palatino Linotype" w:hAnsi="Palatino Linotype"/>
          <w:sz w:val="22"/>
        </w:rPr>
      </w:pPr>
      <w:r w:rsidRPr="00691E2B">
        <w:rPr>
          <w:rFonts w:ascii="Palatino Linotype" w:hAnsi="Palatino Linotype"/>
          <w:b/>
          <w:i/>
          <w:sz w:val="22"/>
        </w:rPr>
        <w:t>PRINCIPIO PRO HOMINE. VARIANTES QUE LO COMPONEN.</w:t>
      </w:r>
      <w:r w:rsidRPr="00691E2B">
        <w:rPr>
          <w:rFonts w:ascii="Palatino Linotype" w:hAnsi="Palatino Linotype"/>
          <w:i/>
          <w:sz w:val="22"/>
        </w:rPr>
        <w:t xml:space="preserve"> “Conforme al artículo 1o., segundo párrafo, de la Constitución Política de los Estados Unidos Mexicanos, las normas en materia de derechos humanos se interpretarán de conformidad con la propia Constitución y con los tratados internacionales de la materia, procurando favorecer en todo tiempo a las personas con la protección más amplia. En este párrafo se recoge el principio "pro </w:t>
      </w:r>
      <w:proofErr w:type="spellStart"/>
      <w:r w:rsidRPr="00691E2B">
        <w:rPr>
          <w:rFonts w:ascii="Palatino Linotype" w:hAnsi="Palatino Linotype"/>
          <w:i/>
          <w:sz w:val="22"/>
        </w:rPr>
        <w:t>homine</w:t>
      </w:r>
      <w:proofErr w:type="spellEnd"/>
      <w:r w:rsidRPr="00691E2B">
        <w:rPr>
          <w:rFonts w:ascii="Palatino Linotype" w:hAnsi="Palatino Linotype"/>
          <w:i/>
          <w:sz w:val="22"/>
        </w:rPr>
        <w:t xml:space="preserve">", el cual </w:t>
      </w:r>
      <w:r w:rsidRPr="00691E2B">
        <w:rPr>
          <w:rFonts w:ascii="Palatino Linotype" w:hAnsi="Palatino Linotype"/>
          <w:b/>
          <w:i/>
          <w:sz w:val="22"/>
        </w:rPr>
        <w:t>consiste en ponderar el peso de los derechos humanos, a efecto de estar siempre a favor del hombre</w:t>
      </w:r>
      <w:r w:rsidRPr="00691E2B">
        <w:rPr>
          <w:rFonts w:ascii="Palatino Linotype" w:hAnsi="Palatino Linotype"/>
          <w:i/>
          <w:sz w:val="22"/>
        </w:rPr>
        <w:t xml:space="preserve">, lo que implica que debe acudirse a la norma más amplia o a la interpretación más extensiva cuando se trate de derechos protegidos y, por el contrario, a la norma o a la interpretación más restringida, cuando se trate de establecer límites a su ejercicio. En este contexto, desde el campo doctrinal se ha considerado que el referido principio "pro </w:t>
      </w:r>
      <w:proofErr w:type="spellStart"/>
      <w:r w:rsidRPr="00691E2B">
        <w:rPr>
          <w:rFonts w:ascii="Palatino Linotype" w:hAnsi="Palatino Linotype"/>
          <w:i/>
          <w:sz w:val="22"/>
        </w:rPr>
        <w:t>homine</w:t>
      </w:r>
      <w:proofErr w:type="spellEnd"/>
      <w:r w:rsidRPr="00691E2B">
        <w:rPr>
          <w:rFonts w:ascii="Palatino Linotype" w:hAnsi="Palatino Linotype"/>
          <w:i/>
          <w:sz w:val="22"/>
        </w:rPr>
        <w:t xml:space="preserve">" tiene dos variantes: a) Directriz de preferencia interpretativa, por la cual se ha de buscar la interpretación que optimice más un derecho constitucional. Esta variante, a su vez, se compone de: a.1.) Principio favor </w:t>
      </w:r>
      <w:proofErr w:type="spellStart"/>
      <w:r w:rsidRPr="00691E2B">
        <w:rPr>
          <w:rFonts w:ascii="Palatino Linotype" w:hAnsi="Palatino Linotype"/>
          <w:i/>
          <w:sz w:val="22"/>
        </w:rPr>
        <w:t>libertatis</w:t>
      </w:r>
      <w:proofErr w:type="spellEnd"/>
      <w:r w:rsidRPr="00691E2B">
        <w:rPr>
          <w:rFonts w:ascii="Palatino Linotype" w:hAnsi="Palatino Linotype"/>
          <w:i/>
          <w:sz w:val="22"/>
        </w:rPr>
        <w:t xml:space="preserve">, que postula la necesidad de entender al precepto normativo en el sentido más propicio a la libertad en juicio, e incluye una doble vertiente: i) las limitaciones que mediante ley se establezcan a los derechos humanos no deberán ser interpretadas extensivamente, sino de modo restrictivo; y, ii) debe interpretarse la norma de la manera que optimice su ejercicio; a.2.) Principio de protección a víctimas o principio favor </w:t>
      </w:r>
      <w:proofErr w:type="spellStart"/>
      <w:r w:rsidRPr="00691E2B">
        <w:rPr>
          <w:rFonts w:ascii="Palatino Linotype" w:hAnsi="Palatino Linotype"/>
          <w:i/>
          <w:sz w:val="22"/>
        </w:rPr>
        <w:t>debilis</w:t>
      </w:r>
      <w:proofErr w:type="spellEnd"/>
      <w:r w:rsidRPr="00691E2B">
        <w:rPr>
          <w:rFonts w:ascii="Palatino Linotype" w:hAnsi="Palatino Linotype"/>
          <w:i/>
          <w:sz w:val="22"/>
        </w:rPr>
        <w:t>; referente a que en la interpretación de situaciones que comprometen derechos en conflicto, es menester considerar especialmente a la parte situada en inferioridad de condiciones, cuando las partes no se encuentran en un plano de igualdad; y, b) Directriz de preferencia de normas, la cual prevé que el Juez aplicará la norma más favorable a la persona, con independencia de la jerarquía formal de aquélla.”</w:t>
      </w:r>
    </w:p>
    <w:p w:rsidR="0032650D" w:rsidRPr="00691E2B" w:rsidRDefault="0032650D" w:rsidP="00DB4720">
      <w:pPr>
        <w:widowControl w:val="0"/>
        <w:autoSpaceDE w:val="0"/>
        <w:autoSpaceDN w:val="0"/>
        <w:adjustRightInd w:val="0"/>
        <w:spacing w:before="240" w:after="240" w:line="360" w:lineRule="auto"/>
        <w:jc w:val="both"/>
        <w:rPr>
          <w:rFonts w:ascii="Palatino Linotype" w:hAnsi="Palatino Linotype" w:cs="Times New Roman"/>
          <w:sz w:val="24"/>
          <w:lang w:eastAsia="es-ES_tradnl"/>
        </w:rPr>
      </w:pPr>
      <w:r w:rsidRPr="00691E2B">
        <w:rPr>
          <w:rFonts w:ascii="Palatino Linotype" w:hAnsi="Palatino Linotype" w:cs="Arial"/>
          <w:sz w:val="24"/>
        </w:rPr>
        <w:lastRenderedPageBreak/>
        <w:t xml:space="preserve">Por lo anterior, se puede afirmar que el principio </w:t>
      </w:r>
      <w:r w:rsidRPr="00691E2B">
        <w:rPr>
          <w:rFonts w:ascii="Palatino Linotype" w:hAnsi="Palatino Linotype" w:cs="Arial"/>
          <w:i/>
          <w:sz w:val="24"/>
        </w:rPr>
        <w:t>pro persona</w:t>
      </w:r>
      <w:r w:rsidRPr="00691E2B">
        <w:rPr>
          <w:rFonts w:ascii="Palatino Linotype" w:hAnsi="Palatino Linotype" w:cs="Arial"/>
          <w:sz w:val="24"/>
        </w:rPr>
        <w:t xml:space="preserve"> tiene dos variantes:</w:t>
      </w:r>
    </w:p>
    <w:p w:rsidR="0032650D" w:rsidRPr="00691E2B" w:rsidRDefault="0032650D" w:rsidP="00DB4720">
      <w:pPr>
        <w:pStyle w:val="Prrafodelista"/>
        <w:widowControl w:val="0"/>
        <w:numPr>
          <w:ilvl w:val="1"/>
          <w:numId w:val="11"/>
        </w:numPr>
        <w:autoSpaceDE w:val="0"/>
        <w:autoSpaceDN w:val="0"/>
        <w:adjustRightInd w:val="0"/>
        <w:spacing w:before="240" w:after="240" w:line="360" w:lineRule="auto"/>
        <w:ind w:left="1134" w:right="474"/>
        <w:jc w:val="both"/>
        <w:rPr>
          <w:rFonts w:ascii="Palatino Linotype" w:hAnsi="Palatino Linotype"/>
          <w:lang w:eastAsia="es-ES_tradnl"/>
        </w:rPr>
      </w:pPr>
      <w:r w:rsidRPr="00691E2B">
        <w:rPr>
          <w:rFonts w:ascii="Palatino Linotype" w:hAnsi="Palatino Linotype" w:cs="Arial"/>
          <w:b/>
        </w:rPr>
        <w:t>Preferencia interpretativa:</w:t>
      </w:r>
      <w:r w:rsidRPr="00691E2B">
        <w:rPr>
          <w:rFonts w:ascii="Palatino Linotype" w:hAnsi="Palatino Linotype" w:cs="Arial"/>
        </w:rPr>
        <w:t xml:space="preserve"> </w:t>
      </w:r>
      <w:r w:rsidRPr="00691E2B">
        <w:rPr>
          <w:rFonts w:ascii="Palatino Linotype" w:hAnsi="Palatino Linotype"/>
        </w:rPr>
        <w:t>El intérprete debe preferir, de las interpretaciones válidas que estén disponibles para resolver un caso concreto, la que más optimice un derecho fundamental, es decir, cuando amplía el ámbito de los sujetos protegidos por el Derecho.</w:t>
      </w:r>
    </w:p>
    <w:p w:rsidR="0032650D" w:rsidRPr="00691E2B" w:rsidRDefault="0032650D" w:rsidP="00DB4720">
      <w:pPr>
        <w:pStyle w:val="Prrafodelista"/>
        <w:widowControl w:val="0"/>
        <w:numPr>
          <w:ilvl w:val="1"/>
          <w:numId w:val="11"/>
        </w:numPr>
        <w:autoSpaceDE w:val="0"/>
        <w:autoSpaceDN w:val="0"/>
        <w:adjustRightInd w:val="0"/>
        <w:spacing w:before="240" w:after="240" w:line="360" w:lineRule="auto"/>
        <w:ind w:left="1134" w:right="474"/>
        <w:jc w:val="both"/>
        <w:rPr>
          <w:rFonts w:ascii="Palatino Linotype" w:hAnsi="Palatino Linotype"/>
          <w:lang w:eastAsia="es-ES_tradnl"/>
        </w:rPr>
      </w:pPr>
      <w:r w:rsidRPr="00691E2B">
        <w:rPr>
          <w:rFonts w:ascii="Palatino Linotype" w:hAnsi="Palatino Linotype"/>
          <w:b/>
        </w:rPr>
        <w:t>Preferencia de normas:</w:t>
      </w:r>
      <w:r w:rsidRPr="00691E2B">
        <w:rPr>
          <w:rFonts w:ascii="Palatino Linotype" w:hAnsi="Palatino Linotype"/>
        </w:rPr>
        <w:t xml:space="preserve"> El intérprete, si puede aplicar más de una norma al caso concreto, </w:t>
      </w:r>
      <w:r w:rsidRPr="00691E2B">
        <w:rPr>
          <w:rFonts w:ascii="Palatino Linotype" w:hAnsi="Palatino Linotype"/>
          <w:b/>
          <w:u w:val="single"/>
        </w:rPr>
        <w:t>deberá preferir aquella que sea más favorable a la persona, con independencia del lugar que ocupe dentro de la jerarquía normativa.</w:t>
      </w:r>
    </w:p>
    <w:p w:rsidR="00DB4720" w:rsidRPr="00691E2B" w:rsidRDefault="0032650D" w:rsidP="00DB4720">
      <w:pPr>
        <w:widowControl w:val="0"/>
        <w:autoSpaceDE w:val="0"/>
        <w:autoSpaceDN w:val="0"/>
        <w:adjustRightInd w:val="0"/>
        <w:spacing w:before="240" w:after="240" w:line="360" w:lineRule="auto"/>
        <w:jc w:val="both"/>
        <w:rPr>
          <w:rFonts w:ascii="Palatino Linotype" w:hAnsi="Palatino Linotype" w:cs="Times New Roman"/>
          <w:sz w:val="24"/>
          <w:lang w:eastAsia="es-ES_tradnl"/>
        </w:rPr>
      </w:pPr>
      <w:r w:rsidRPr="00691E2B">
        <w:rPr>
          <w:rFonts w:ascii="Palatino Linotype" w:hAnsi="Palatino Linotype" w:cs="Arial"/>
          <w:sz w:val="24"/>
        </w:rPr>
        <w:t xml:space="preserve">Así, el principio </w:t>
      </w:r>
      <w:r w:rsidRPr="00691E2B">
        <w:rPr>
          <w:rFonts w:ascii="Palatino Linotype" w:hAnsi="Palatino Linotype" w:cs="Arial"/>
          <w:i/>
          <w:sz w:val="24"/>
        </w:rPr>
        <w:t>pro persona</w:t>
      </w:r>
      <w:r w:rsidRPr="00691E2B">
        <w:rPr>
          <w:rFonts w:ascii="Palatino Linotype" w:hAnsi="Palatino Linotype" w:cs="Arial"/>
          <w:sz w:val="24"/>
        </w:rPr>
        <w:t xml:space="preserve"> coincide con la esencia de los derechos humanos, por virtud del cual debe estarse siempre a lo más favorable para los particulares e implica que debe acudirse a la norma más amplia o a la interpretación extensiva cuando se trata de derechos protegidos y, por el contrario, a la norma o a la interpretación más restringida, cuando se trata de establecer límites a su ejercicio.</w:t>
      </w:r>
    </w:p>
    <w:p w:rsidR="00DB4720" w:rsidRPr="00691E2B" w:rsidRDefault="00DB4720" w:rsidP="00DB4720">
      <w:pPr>
        <w:pStyle w:val="Sinespaciado"/>
      </w:pPr>
    </w:p>
    <w:p w:rsidR="00DB4720" w:rsidRPr="00691E2B" w:rsidRDefault="0032650D" w:rsidP="00DB4720">
      <w:pPr>
        <w:widowControl w:val="0"/>
        <w:autoSpaceDE w:val="0"/>
        <w:autoSpaceDN w:val="0"/>
        <w:adjustRightInd w:val="0"/>
        <w:spacing w:before="240" w:after="240" w:line="360" w:lineRule="auto"/>
        <w:jc w:val="both"/>
        <w:rPr>
          <w:rFonts w:ascii="Palatino Linotype" w:hAnsi="Palatino Linotype" w:cs="Times New Roman"/>
          <w:sz w:val="28"/>
          <w:lang w:eastAsia="es-ES_tradnl"/>
        </w:rPr>
      </w:pPr>
      <w:r w:rsidRPr="00691E2B">
        <w:rPr>
          <w:rFonts w:ascii="Palatino Linotype" w:hAnsi="Palatino Linotype" w:cs="Times New Roman"/>
          <w:sz w:val="24"/>
          <w:lang w:eastAsia="es-ES_tradnl"/>
        </w:rPr>
        <w:t xml:space="preserve">De </w:t>
      </w:r>
      <w:r w:rsidR="00DB4720" w:rsidRPr="00691E2B">
        <w:rPr>
          <w:rFonts w:ascii="Palatino Linotype" w:hAnsi="Palatino Linotype"/>
          <w:sz w:val="24"/>
        </w:rPr>
        <w:t>lo anterior,</w:t>
      </w:r>
      <w:r w:rsidRPr="00691E2B">
        <w:rPr>
          <w:rFonts w:ascii="Palatino Linotype" w:hAnsi="Palatino Linotype"/>
          <w:sz w:val="24"/>
        </w:rPr>
        <w:t xml:space="preserve"> se </w:t>
      </w:r>
      <w:r w:rsidR="00DB4720" w:rsidRPr="00691E2B">
        <w:rPr>
          <w:rFonts w:ascii="Palatino Linotype" w:hAnsi="Palatino Linotype"/>
          <w:sz w:val="24"/>
        </w:rPr>
        <w:t>concluye</w:t>
      </w:r>
      <w:r w:rsidRPr="00691E2B">
        <w:rPr>
          <w:rFonts w:ascii="Palatino Linotype" w:hAnsi="Palatino Linotype"/>
          <w:sz w:val="24"/>
        </w:rPr>
        <w:t xml:space="preserve"> que cualquier órgano judicial, jurisdiccional o administrativo del Estado mexicano con facultades decisorias o de </w:t>
      </w:r>
      <w:proofErr w:type="spellStart"/>
      <w:r w:rsidRPr="00691E2B">
        <w:rPr>
          <w:rFonts w:ascii="Palatino Linotype" w:hAnsi="Palatino Linotype"/>
          <w:i/>
          <w:sz w:val="24"/>
        </w:rPr>
        <w:t>imperium</w:t>
      </w:r>
      <w:proofErr w:type="spellEnd"/>
      <w:r w:rsidRPr="00691E2B">
        <w:rPr>
          <w:rFonts w:ascii="Palatino Linotype" w:hAnsi="Palatino Linotype"/>
          <w:sz w:val="24"/>
        </w:rPr>
        <w:t xml:space="preserve">, y que derivado de ello debe respetar el principio </w:t>
      </w:r>
      <w:r w:rsidRPr="00691E2B">
        <w:rPr>
          <w:rFonts w:ascii="Palatino Linotype" w:hAnsi="Palatino Linotype"/>
          <w:i/>
          <w:sz w:val="24"/>
        </w:rPr>
        <w:t>pro persona</w:t>
      </w:r>
      <w:r w:rsidRPr="00691E2B">
        <w:rPr>
          <w:rFonts w:ascii="Palatino Linotype" w:hAnsi="Palatino Linotype"/>
          <w:sz w:val="24"/>
        </w:rPr>
        <w:t xml:space="preserve"> para que en la aplicación e interpretación de la norma siempre favorezca en la mayor medida el otorgamiento y reconocimiento de los derechos humanos. Por tanto, al momento de resolver una controversia no debe limitarse a aplicar sólo las legislaciones locales, sino que además se encuentra compelido a aplicar la Constitución Política de los Estados Unidos </w:t>
      </w:r>
      <w:r w:rsidRPr="00691E2B">
        <w:rPr>
          <w:rFonts w:ascii="Palatino Linotype" w:hAnsi="Palatino Linotype"/>
          <w:sz w:val="24"/>
        </w:rPr>
        <w:lastRenderedPageBreak/>
        <w:t>Mexicanos, los tratados o convenciones internacionales cuando se traten temas que vinculen derechos humanos protegidos por esas disposiciones.</w:t>
      </w:r>
    </w:p>
    <w:p w:rsidR="00DB4720" w:rsidRPr="00691E2B" w:rsidRDefault="00DB4720" w:rsidP="00DB4720">
      <w:pPr>
        <w:pStyle w:val="Sinespaciado"/>
      </w:pPr>
    </w:p>
    <w:p w:rsidR="00DB4720" w:rsidRPr="00691E2B" w:rsidRDefault="0032650D" w:rsidP="00DB4720">
      <w:pPr>
        <w:widowControl w:val="0"/>
        <w:autoSpaceDE w:val="0"/>
        <w:autoSpaceDN w:val="0"/>
        <w:adjustRightInd w:val="0"/>
        <w:spacing w:before="240" w:after="240" w:line="360" w:lineRule="auto"/>
        <w:jc w:val="both"/>
        <w:rPr>
          <w:rFonts w:ascii="Palatino Linotype" w:hAnsi="Palatino Linotype" w:cs="Times New Roman"/>
          <w:sz w:val="32"/>
          <w:lang w:eastAsia="es-ES_tradnl"/>
        </w:rPr>
      </w:pPr>
      <w:r w:rsidRPr="00691E2B">
        <w:rPr>
          <w:rFonts w:ascii="Palatino Linotype" w:hAnsi="Palatino Linotype" w:cs="Arial"/>
          <w:sz w:val="24"/>
        </w:rPr>
        <w:t xml:space="preserve">Precisado </w:t>
      </w:r>
      <w:r w:rsidRPr="00691E2B">
        <w:rPr>
          <w:rFonts w:ascii="Palatino Linotype" w:hAnsi="Palatino Linotype"/>
          <w:sz w:val="24"/>
        </w:rPr>
        <w:t>lo anterior, y con relación a uno de los derechos fundamentales que tiene la obligación de proteger este Instituto, el artículo 6</w:t>
      </w:r>
      <w:r w:rsidR="00DB4720" w:rsidRPr="00691E2B">
        <w:rPr>
          <w:rFonts w:ascii="Palatino Linotype" w:hAnsi="Palatino Linotype"/>
          <w:sz w:val="24"/>
        </w:rPr>
        <w:t>,</w:t>
      </w:r>
      <w:r w:rsidRPr="00691E2B">
        <w:rPr>
          <w:rFonts w:ascii="Palatino Linotype" w:hAnsi="Palatino Linotype"/>
          <w:sz w:val="24"/>
        </w:rPr>
        <w:t xml:space="preserve"> de la C</w:t>
      </w:r>
      <w:r w:rsidR="00DB4720" w:rsidRPr="00691E2B">
        <w:rPr>
          <w:rFonts w:ascii="Palatino Linotype" w:hAnsi="Palatino Linotype"/>
          <w:sz w:val="24"/>
        </w:rPr>
        <w:t xml:space="preserve">onstitución Política de los Estados Unidos Mexicanos, </w:t>
      </w:r>
      <w:r w:rsidRPr="00691E2B">
        <w:rPr>
          <w:rFonts w:ascii="Palatino Linotype" w:hAnsi="Palatino Linotype"/>
          <w:sz w:val="24"/>
        </w:rPr>
        <w:t>establece el derecho de acceso a la información pública como un derecho humano que debe ser respetado por todas las autoridades públicas y, en caso de vulneración, se instituyen Órganos Garantes especializados en los diferentes niveles para su debida protección y respeto, aún en contra de la voluntad de los Sujetos Obligados.</w:t>
      </w:r>
    </w:p>
    <w:p w:rsidR="00DB4720" w:rsidRPr="00691E2B" w:rsidRDefault="00DB4720" w:rsidP="00DB4720">
      <w:pPr>
        <w:pStyle w:val="Sinespaciado"/>
      </w:pPr>
    </w:p>
    <w:p w:rsidR="00AB1A84" w:rsidRPr="00691E2B" w:rsidRDefault="0032650D" w:rsidP="00AB1A84">
      <w:pPr>
        <w:widowControl w:val="0"/>
        <w:autoSpaceDE w:val="0"/>
        <w:autoSpaceDN w:val="0"/>
        <w:adjustRightInd w:val="0"/>
        <w:spacing w:before="240" w:after="240" w:line="360" w:lineRule="auto"/>
        <w:jc w:val="both"/>
        <w:rPr>
          <w:rFonts w:ascii="Palatino Linotype" w:hAnsi="Palatino Linotype" w:cs="Times New Roman"/>
          <w:sz w:val="36"/>
          <w:lang w:eastAsia="es-ES_tradnl"/>
        </w:rPr>
      </w:pPr>
      <w:r w:rsidRPr="00691E2B">
        <w:rPr>
          <w:rFonts w:ascii="Palatino Linotype" w:hAnsi="Palatino Linotype" w:cs="Arial"/>
          <w:sz w:val="24"/>
        </w:rPr>
        <w:t xml:space="preserve">De </w:t>
      </w:r>
      <w:r w:rsidRPr="00691E2B">
        <w:rPr>
          <w:rFonts w:ascii="Palatino Linotype" w:hAnsi="Palatino Linotype"/>
          <w:sz w:val="24"/>
        </w:rPr>
        <w:t xml:space="preserve">lo anterior, es </w:t>
      </w:r>
      <w:r w:rsidR="00DB4720" w:rsidRPr="00691E2B">
        <w:rPr>
          <w:rFonts w:ascii="Palatino Linotype" w:hAnsi="Palatino Linotype"/>
          <w:sz w:val="24"/>
        </w:rPr>
        <w:t>posible</w:t>
      </w:r>
      <w:r w:rsidRPr="00691E2B">
        <w:rPr>
          <w:rFonts w:ascii="Palatino Linotype" w:hAnsi="Palatino Linotype"/>
          <w:sz w:val="24"/>
        </w:rPr>
        <w:t xml:space="preserve"> señalar que el derecho de acceso a la información constituye un derecho subjetivo público cuyo titular es la persona y el sujeto pasivo o el sujeto obligado es el Estado; se trata de un concepto que abarca tanto los procedimientos </w:t>
      </w:r>
      <w:r w:rsidRPr="00691E2B">
        <w:rPr>
          <w:rFonts w:ascii="Palatino Linotype" w:hAnsi="Palatino Linotype"/>
          <w:i/>
          <w:sz w:val="24"/>
        </w:rPr>
        <w:t>(acopiar, almacenar, tratar, difundir, recibir)</w:t>
      </w:r>
      <w:r w:rsidRPr="00691E2B">
        <w:rPr>
          <w:rFonts w:ascii="Palatino Linotype" w:hAnsi="Palatino Linotype"/>
          <w:sz w:val="24"/>
        </w:rPr>
        <w:t xml:space="preserve">, los tipos </w:t>
      </w:r>
      <w:r w:rsidRPr="00691E2B">
        <w:rPr>
          <w:rFonts w:ascii="Palatino Linotype" w:hAnsi="Palatino Linotype"/>
          <w:i/>
          <w:sz w:val="24"/>
        </w:rPr>
        <w:t>(hechos, noticias, datos, ideas)</w:t>
      </w:r>
      <w:r w:rsidRPr="00691E2B">
        <w:rPr>
          <w:rFonts w:ascii="Palatino Linotype" w:hAnsi="Palatino Linotype"/>
          <w:sz w:val="24"/>
        </w:rPr>
        <w:t xml:space="preserve">, así como las funciones </w:t>
      </w:r>
      <w:r w:rsidRPr="00691E2B">
        <w:rPr>
          <w:rFonts w:ascii="Palatino Linotype" w:hAnsi="Palatino Linotype"/>
          <w:i/>
          <w:sz w:val="24"/>
        </w:rPr>
        <w:t>(recibir datos, información y contexto para entender las instituciones y poder actuar)</w:t>
      </w:r>
      <w:r w:rsidRPr="00691E2B">
        <w:rPr>
          <w:rFonts w:ascii="Palatino Linotype" w:hAnsi="Palatino Linotype"/>
          <w:sz w:val="24"/>
        </w:rPr>
        <w:t>. Se trata de que la información pública que los Sujetos Obligados generen, administren o posean debe ser accesible de manera permanente a cualquier persona.</w:t>
      </w:r>
    </w:p>
    <w:p w:rsidR="00AB1A84" w:rsidRPr="00691E2B" w:rsidRDefault="00AB1A84" w:rsidP="00AB1A84">
      <w:pPr>
        <w:pStyle w:val="Sinespaciado"/>
      </w:pPr>
    </w:p>
    <w:p w:rsidR="00AB1A84" w:rsidRPr="00691E2B" w:rsidRDefault="00AB1A84" w:rsidP="00AB1A84">
      <w:pPr>
        <w:widowControl w:val="0"/>
        <w:autoSpaceDE w:val="0"/>
        <w:autoSpaceDN w:val="0"/>
        <w:adjustRightInd w:val="0"/>
        <w:spacing w:before="240" w:after="240" w:line="360" w:lineRule="auto"/>
        <w:jc w:val="both"/>
        <w:rPr>
          <w:rFonts w:ascii="Palatino Linotype" w:eastAsia="Calibri" w:hAnsi="Palatino Linotype" w:cs="Arial"/>
        </w:rPr>
      </w:pPr>
      <w:r w:rsidRPr="00691E2B">
        <w:rPr>
          <w:rFonts w:ascii="Palatino Linotype" w:eastAsia="Calibri" w:hAnsi="Palatino Linotype" w:cs="Arial"/>
          <w:sz w:val="24"/>
        </w:rPr>
        <w:t xml:space="preserve">De lo anterior, se puede concluir que la distinción entre el derecho de petición y el derecho de acceso a la información estriba, principalmente, que en el primero de ellos </w:t>
      </w:r>
      <w:r w:rsidRPr="00691E2B">
        <w:rPr>
          <w:rFonts w:ascii="Palatino Linotype" w:hAnsi="Palatino Linotype" w:cs="Arial"/>
          <w:color w:val="000000"/>
          <w:sz w:val="24"/>
          <w:lang w:eastAsia="es-MX"/>
        </w:rPr>
        <w:t xml:space="preserve">la pretensión del peticionario consiste generalmente en obligar a la autoridad responsable a que actúe en el sentido de contestar lo solicitado; mientras que en el </w:t>
      </w:r>
      <w:r w:rsidRPr="00691E2B">
        <w:rPr>
          <w:rFonts w:ascii="Palatino Linotype" w:eastAsia="Calibri" w:hAnsi="Palatino Linotype" w:cs="Arial"/>
          <w:bCs/>
          <w:sz w:val="24"/>
          <w:lang w:eastAsia="es-CO"/>
        </w:rPr>
        <w:lastRenderedPageBreak/>
        <w:t>segundo supuesto, la petición se encamina primordialmente a</w:t>
      </w:r>
      <w:r w:rsidRPr="00691E2B">
        <w:rPr>
          <w:rFonts w:ascii="Palatino Linotype" w:eastAsia="Calibri" w:hAnsi="Palatino Linotype" w:cs="Arial"/>
          <w:sz w:val="24"/>
        </w:rPr>
        <w:t xml:space="preserve"> permitir el </w:t>
      </w:r>
      <w:r w:rsidRPr="00691E2B">
        <w:rPr>
          <w:rFonts w:ascii="Palatino Linotype" w:eastAsia="Calibri" w:hAnsi="Palatino Linotype" w:cs="Arial"/>
          <w:sz w:val="24"/>
          <w:lang w:eastAsia="es-CO"/>
        </w:rPr>
        <w:t xml:space="preserve">acceso a datos, registros y todo tipo de información pública </w:t>
      </w:r>
      <w:r w:rsidRPr="00691E2B">
        <w:rPr>
          <w:rFonts w:ascii="Palatino Linotype" w:eastAsia="Calibri" w:hAnsi="Palatino Linotype" w:cs="Arial"/>
          <w:b/>
          <w:sz w:val="24"/>
          <w:u w:val="single"/>
          <w:lang w:eastAsia="es-CO"/>
        </w:rPr>
        <w:t>que conste en documentos</w:t>
      </w:r>
      <w:r w:rsidRPr="00691E2B">
        <w:rPr>
          <w:rFonts w:ascii="Palatino Linotype" w:eastAsia="Calibri" w:hAnsi="Palatino Linotype" w:cs="Arial"/>
          <w:sz w:val="24"/>
          <w:lang w:eastAsia="es-CO"/>
        </w:rPr>
        <w:t xml:space="preserve">, sea generada o se encuentre en posesión de </w:t>
      </w:r>
      <w:r w:rsidRPr="00691E2B">
        <w:rPr>
          <w:rFonts w:ascii="Palatino Linotype" w:eastAsia="Calibri" w:hAnsi="Palatino Linotype" w:cs="Arial"/>
          <w:sz w:val="24"/>
        </w:rPr>
        <w:t>la autoridad.</w:t>
      </w:r>
      <w:r w:rsidRPr="00691E2B">
        <w:rPr>
          <w:rFonts w:ascii="Palatino Linotype" w:eastAsia="Calibri" w:hAnsi="Palatino Linotype" w:cs="Arial"/>
        </w:rPr>
        <w:t xml:space="preserve"> </w:t>
      </w:r>
    </w:p>
    <w:p w:rsidR="00AB1A84" w:rsidRPr="00691E2B" w:rsidRDefault="00AB1A84" w:rsidP="00AB1A84">
      <w:pPr>
        <w:pStyle w:val="Sinespaciado"/>
        <w:rPr>
          <w:rFonts w:eastAsia="Calibri"/>
        </w:rPr>
      </w:pPr>
    </w:p>
    <w:p w:rsidR="003C7094" w:rsidRPr="00691E2B" w:rsidRDefault="00AB1A84" w:rsidP="00AB1A84">
      <w:pPr>
        <w:widowControl w:val="0"/>
        <w:autoSpaceDE w:val="0"/>
        <w:autoSpaceDN w:val="0"/>
        <w:adjustRightInd w:val="0"/>
        <w:spacing w:before="240" w:after="240" w:line="360" w:lineRule="auto"/>
        <w:jc w:val="both"/>
        <w:rPr>
          <w:rFonts w:ascii="Palatino Linotype" w:hAnsi="Palatino Linotype" w:cs="Times New Roman"/>
          <w:sz w:val="28"/>
          <w:lang w:eastAsia="es-ES_tradnl"/>
        </w:rPr>
      </w:pPr>
      <w:r w:rsidRPr="00691E2B">
        <w:rPr>
          <w:rFonts w:ascii="Palatino Linotype" w:hAnsi="Palatino Linotype" w:cs="Arial"/>
          <w:sz w:val="24"/>
          <w:lang w:eastAsia="es-MX"/>
        </w:rPr>
        <w:t xml:space="preserve">Por lo que en el caso concreto, la solicitud de información </w:t>
      </w:r>
      <w:r w:rsidRPr="00691E2B">
        <w:rPr>
          <w:rFonts w:ascii="Palatino Linotype" w:hAnsi="Palatino Linotype" w:cs="Arial"/>
          <w:b/>
          <w:sz w:val="24"/>
          <w:lang w:eastAsia="es-MX"/>
        </w:rPr>
        <w:t>00105/SECOGEM/IP/2018</w:t>
      </w:r>
      <w:r w:rsidRPr="00691E2B">
        <w:rPr>
          <w:rFonts w:ascii="Palatino Linotype" w:hAnsi="Palatino Linotype" w:cs="Arial"/>
          <w:sz w:val="24"/>
          <w:lang w:eastAsia="es-MX"/>
        </w:rPr>
        <w:t>, no es materia de acceso a la información pública, por el contrario, lo requerido en éste caso, se encuentra inmerso en el ejercicio de un derecho de petición como fue analizado.</w:t>
      </w:r>
    </w:p>
    <w:p w:rsidR="005175BE" w:rsidRPr="00691E2B" w:rsidRDefault="005175BE" w:rsidP="008A2379">
      <w:pPr>
        <w:pStyle w:val="Sinespaciado"/>
        <w:spacing w:line="360" w:lineRule="auto"/>
        <w:jc w:val="both"/>
        <w:rPr>
          <w:rFonts w:ascii="Palatino Linotype" w:hAnsi="Palatino Linotype"/>
        </w:rPr>
      </w:pPr>
    </w:p>
    <w:p w:rsidR="005B7673" w:rsidRPr="00691E2B" w:rsidRDefault="005B7673" w:rsidP="005B7673">
      <w:pPr>
        <w:spacing w:after="0" w:line="360" w:lineRule="auto"/>
        <w:jc w:val="both"/>
        <w:rPr>
          <w:rFonts w:ascii="Palatino Linotype" w:hAnsi="Palatino Linotype" w:cs="Arial"/>
          <w:sz w:val="24"/>
          <w:szCs w:val="24"/>
        </w:rPr>
      </w:pPr>
      <w:r w:rsidRPr="00691E2B">
        <w:rPr>
          <w:rFonts w:ascii="Palatino Linotype" w:hAnsi="Palatino Linotype" w:cs="Arial"/>
          <w:sz w:val="24"/>
          <w:szCs w:val="24"/>
        </w:rPr>
        <w:t xml:space="preserve">Así, </w:t>
      </w:r>
      <w:r w:rsidRPr="00691E2B">
        <w:rPr>
          <w:rFonts w:ascii="Palatino Linotype" w:hAnsi="Palatino Linotype" w:cs="Arial"/>
          <w:sz w:val="24"/>
        </w:rPr>
        <w:t>en mérito de lo expuesto en líneas anteriores</w:t>
      </w:r>
      <w:r w:rsidRPr="00691E2B">
        <w:rPr>
          <w:rFonts w:ascii="Palatino Linotype" w:hAnsi="Palatino Linotype" w:cs="Arial"/>
          <w:sz w:val="24"/>
          <w:szCs w:val="24"/>
        </w:rPr>
        <w:t xml:space="preserve"> </w:t>
      </w:r>
      <w:r w:rsidRPr="00691E2B">
        <w:rPr>
          <w:rFonts w:ascii="Palatino Linotype" w:hAnsi="Palatino Linotype"/>
          <w:noProof/>
          <w:sz w:val="24"/>
          <w:szCs w:val="24"/>
          <w:lang w:eastAsia="es-MX"/>
        </w:rPr>
        <w:t xml:space="preserve">resultan </w:t>
      </w:r>
      <w:r w:rsidRPr="00691E2B">
        <w:rPr>
          <w:rFonts w:ascii="Palatino Linotype" w:hAnsi="Palatino Linotype"/>
          <w:b/>
          <w:noProof/>
          <w:sz w:val="24"/>
          <w:szCs w:val="24"/>
          <w:lang w:eastAsia="es-MX"/>
        </w:rPr>
        <w:t>infundadas</w:t>
      </w:r>
      <w:r w:rsidRPr="00691E2B">
        <w:rPr>
          <w:rFonts w:ascii="Palatino Linotype" w:hAnsi="Palatino Linotype"/>
          <w:noProof/>
          <w:sz w:val="24"/>
          <w:szCs w:val="24"/>
          <w:lang w:eastAsia="es-MX"/>
        </w:rPr>
        <w:t xml:space="preserve"> las razones o motivos de inconformidad que arguye el </w:t>
      </w:r>
      <w:r w:rsidRPr="00691E2B">
        <w:rPr>
          <w:rFonts w:ascii="Palatino Linotype" w:hAnsi="Palatino Linotype"/>
          <w:b/>
          <w:noProof/>
          <w:sz w:val="24"/>
          <w:szCs w:val="24"/>
          <w:lang w:eastAsia="es-MX"/>
        </w:rPr>
        <w:t>Recurrente</w:t>
      </w:r>
      <w:r w:rsidRPr="00691E2B">
        <w:rPr>
          <w:rFonts w:ascii="Palatino Linotype" w:hAnsi="Palatino Linotype"/>
          <w:noProof/>
          <w:sz w:val="24"/>
          <w:szCs w:val="24"/>
          <w:lang w:eastAsia="es-MX"/>
        </w:rPr>
        <w:t xml:space="preserve">, </w:t>
      </w:r>
      <w:r w:rsidRPr="00691E2B">
        <w:rPr>
          <w:rFonts w:ascii="Palatino Linotype" w:hAnsi="Palatino Linotype" w:cs="Arial"/>
          <w:sz w:val="24"/>
        </w:rPr>
        <w:t>por ello con fundamento en el artículo 186</w:t>
      </w:r>
      <w:r w:rsidR="00FF722D" w:rsidRPr="00691E2B">
        <w:rPr>
          <w:rFonts w:ascii="Palatino Linotype" w:hAnsi="Palatino Linotype" w:cs="Arial"/>
          <w:sz w:val="24"/>
        </w:rPr>
        <w:t>,</w:t>
      </w:r>
      <w:r w:rsidRPr="00691E2B">
        <w:rPr>
          <w:rFonts w:ascii="Palatino Linotype" w:hAnsi="Palatino Linotype" w:cs="Arial"/>
          <w:sz w:val="24"/>
        </w:rPr>
        <w:t xml:space="preserve"> fracción II</w:t>
      </w:r>
      <w:r w:rsidR="00FF722D" w:rsidRPr="00691E2B">
        <w:rPr>
          <w:rFonts w:ascii="Palatino Linotype" w:hAnsi="Palatino Linotype" w:cs="Arial"/>
          <w:sz w:val="24"/>
        </w:rPr>
        <w:t>,</w:t>
      </w:r>
      <w:r w:rsidRPr="00691E2B">
        <w:rPr>
          <w:rFonts w:ascii="Palatino Linotype" w:hAnsi="Palatino Linotype" w:cs="Arial"/>
          <w:sz w:val="24"/>
        </w:rPr>
        <w:t xml:space="preserve"> de la Ley de </w:t>
      </w:r>
      <w:r w:rsidRPr="00691E2B">
        <w:rPr>
          <w:rFonts w:ascii="Palatino Linotype" w:hAnsi="Palatino Linotype" w:cs="Arial"/>
          <w:sz w:val="24"/>
          <w:szCs w:val="24"/>
        </w:rPr>
        <w:t xml:space="preserve">Transparencia y Acceso a la Información Pública del Estado de México y Municipios, se </w:t>
      </w:r>
      <w:r w:rsidRPr="00691E2B">
        <w:rPr>
          <w:rFonts w:ascii="Palatino Linotype" w:hAnsi="Palatino Linotype" w:cs="Arial"/>
          <w:b/>
          <w:sz w:val="24"/>
          <w:szCs w:val="24"/>
        </w:rPr>
        <w:t>CONFIRMA</w:t>
      </w:r>
      <w:r w:rsidRPr="00691E2B">
        <w:rPr>
          <w:rFonts w:ascii="Palatino Linotype" w:hAnsi="Palatino Linotype" w:cs="Arial"/>
          <w:sz w:val="24"/>
          <w:szCs w:val="24"/>
        </w:rPr>
        <w:t xml:space="preserve"> la respuesta a la solicitud de información pública </w:t>
      </w:r>
      <w:r w:rsidR="002820B9" w:rsidRPr="00691E2B">
        <w:rPr>
          <w:rFonts w:ascii="Palatino Linotype" w:hAnsi="Palatino Linotype" w:cs="Arial"/>
          <w:b/>
          <w:sz w:val="24"/>
          <w:szCs w:val="24"/>
        </w:rPr>
        <w:t>00105/SECOGEM/IP/2018</w:t>
      </w:r>
      <w:r w:rsidRPr="00691E2B">
        <w:rPr>
          <w:rFonts w:ascii="Palatino Linotype" w:hAnsi="Palatino Linotype" w:cs="Arial"/>
          <w:sz w:val="24"/>
          <w:szCs w:val="24"/>
        </w:rPr>
        <w:t>,</w:t>
      </w:r>
      <w:r w:rsidRPr="00691E2B">
        <w:rPr>
          <w:rFonts w:ascii="Palatino Linotype" w:hAnsi="Palatino Linotype" w:cs="Arial"/>
          <w:b/>
          <w:sz w:val="24"/>
          <w:szCs w:val="24"/>
        </w:rPr>
        <w:t xml:space="preserve"> </w:t>
      </w:r>
      <w:r w:rsidRPr="00691E2B">
        <w:rPr>
          <w:rFonts w:ascii="Palatino Linotype" w:hAnsi="Palatino Linotype" w:cs="Arial"/>
          <w:bCs/>
          <w:sz w:val="24"/>
          <w:szCs w:val="24"/>
        </w:rPr>
        <w:t>que ha sido materia del presente fallo</w:t>
      </w:r>
      <w:r w:rsidR="00FF722D" w:rsidRPr="00691E2B">
        <w:rPr>
          <w:rFonts w:ascii="Palatino Linotype" w:hAnsi="Palatino Linotype" w:cs="Arial"/>
          <w:sz w:val="24"/>
          <w:szCs w:val="24"/>
        </w:rPr>
        <w:t>.</w:t>
      </w:r>
    </w:p>
    <w:p w:rsidR="00FF722D" w:rsidRPr="00691E2B" w:rsidRDefault="00FF722D" w:rsidP="005B7673">
      <w:pPr>
        <w:spacing w:after="0" w:line="360" w:lineRule="auto"/>
        <w:jc w:val="both"/>
        <w:rPr>
          <w:rFonts w:ascii="Palatino Linotype" w:hAnsi="Palatino Linotype" w:cs="Arial"/>
          <w:sz w:val="24"/>
          <w:szCs w:val="24"/>
        </w:rPr>
      </w:pPr>
    </w:p>
    <w:p w:rsidR="00FF722D" w:rsidRPr="00691E2B" w:rsidRDefault="00FF722D" w:rsidP="00FF722D">
      <w:pPr>
        <w:pStyle w:val="Sinespaciado"/>
        <w:spacing w:line="360" w:lineRule="auto"/>
        <w:jc w:val="both"/>
        <w:rPr>
          <w:rFonts w:ascii="Palatino Linotype" w:hAnsi="Palatino Linotype"/>
        </w:rPr>
      </w:pPr>
      <w:r w:rsidRPr="00691E2B">
        <w:rPr>
          <w:rFonts w:ascii="Palatino Linotype" w:hAnsi="Palatino Linotype"/>
        </w:rPr>
        <w:t>Por lo antes expuesto y fundado es de resolverse y,</w:t>
      </w:r>
    </w:p>
    <w:p w:rsidR="00F0431C" w:rsidRPr="00691E2B" w:rsidRDefault="00F0431C" w:rsidP="002556E6">
      <w:pPr>
        <w:pStyle w:val="Sinespaciado"/>
        <w:spacing w:line="360" w:lineRule="auto"/>
        <w:jc w:val="center"/>
        <w:rPr>
          <w:rFonts w:ascii="Palatino Linotype" w:hAnsi="Palatino Linotype"/>
        </w:rPr>
      </w:pPr>
    </w:p>
    <w:p w:rsidR="00FF722D" w:rsidRPr="00691E2B" w:rsidRDefault="00FF722D" w:rsidP="00FF722D">
      <w:pPr>
        <w:spacing w:after="0" w:line="360" w:lineRule="auto"/>
        <w:jc w:val="center"/>
        <w:rPr>
          <w:rFonts w:ascii="Palatino Linotype" w:hAnsi="Palatino Linotype"/>
          <w:b/>
          <w:sz w:val="28"/>
          <w:szCs w:val="24"/>
          <w:lang w:val="pt-BR"/>
        </w:rPr>
      </w:pPr>
      <w:r w:rsidRPr="00691E2B">
        <w:rPr>
          <w:rFonts w:ascii="Palatino Linotype" w:hAnsi="Palatino Linotype"/>
          <w:b/>
          <w:sz w:val="28"/>
          <w:szCs w:val="24"/>
          <w:lang w:val="pt-BR"/>
        </w:rPr>
        <w:t>S E   R E S U E L V E</w:t>
      </w:r>
    </w:p>
    <w:p w:rsidR="00FF722D" w:rsidRPr="00691E2B" w:rsidRDefault="00FF722D" w:rsidP="00FF722D">
      <w:pPr>
        <w:spacing w:after="0" w:line="360" w:lineRule="auto"/>
        <w:jc w:val="center"/>
        <w:rPr>
          <w:rFonts w:ascii="Palatino Linotype" w:hAnsi="Palatino Linotype"/>
          <w:b/>
          <w:sz w:val="24"/>
          <w:szCs w:val="24"/>
          <w:lang w:val="pt-BR"/>
        </w:rPr>
      </w:pPr>
    </w:p>
    <w:p w:rsidR="00FF722D" w:rsidRPr="00691E2B" w:rsidRDefault="00FF722D" w:rsidP="00FF722D">
      <w:pPr>
        <w:tabs>
          <w:tab w:val="left" w:pos="8647"/>
        </w:tabs>
        <w:spacing w:after="0" w:line="360" w:lineRule="auto"/>
        <w:jc w:val="both"/>
        <w:rPr>
          <w:rFonts w:ascii="Palatino Linotype" w:hAnsi="Palatino Linotype" w:cs="Arial"/>
          <w:sz w:val="24"/>
          <w:szCs w:val="24"/>
        </w:rPr>
      </w:pPr>
      <w:r w:rsidRPr="00691E2B">
        <w:rPr>
          <w:rFonts w:ascii="Palatino Linotype" w:hAnsi="Palatino Linotype" w:cs="Arial"/>
          <w:b/>
          <w:sz w:val="28"/>
          <w:szCs w:val="24"/>
        </w:rPr>
        <w:t>PRIMERO</w:t>
      </w:r>
      <w:r w:rsidRPr="00691E2B">
        <w:rPr>
          <w:rFonts w:ascii="Palatino Linotype" w:hAnsi="Palatino Linotype" w:cs="Arial"/>
          <w:b/>
          <w:sz w:val="24"/>
          <w:szCs w:val="24"/>
        </w:rPr>
        <w:t xml:space="preserve">. </w:t>
      </w:r>
      <w:r w:rsidRPr="00691E2B">
        <w:rPr>
          <w:rFonts w:ascii="Palatino Linotype" w:hAnsi="Palatino Linotype" w:cs="Arial"/>
          <w:sz w:val="24"/>
          <w:szCs w:val="24"/>
        </w:rPr>
        <w:t xml:space="preserve">Se </w:t>
      </w:r>
      <w:r w:rsidRPr="00691E2B">
        <w:rPr>
          <w:rFonts w:ascii="Palatino Linotype" w:hAnsi="Palatino Linotype" w:cs="Arial"/>
          <w:b/>
          <w:sz w:val="24"/>
          <w:szCs w:val="24"/>
        </w:rPr>
        <w:t>CONFIRMA</w:t>
      </w:r>
      <w:r w:rsidRPr="00691E2B">
        <w:rPr>
          <w:rFonts w:ascii="Palatino Linotype" w:hAnsi="Palatino Linotype" w:cs="Arial"/>
          <w:sz w:val="24"/>
          <w:szCs w:val="24"/>
        </w:rPr>
        <w:t xml:space="preserve"> la respuesta del </w:t>
      </w:r>
      <w:r w:rsidRPr="00691E2B">
        <w:rPr>
          <w:rFonts w:ascii="Palatino Linotype" w:hAnsi="Palatino Linotype" w:cs="Arial"/>
          <w:b/>
          <w:sz w:val="24"/>
          <w:szCs w:val="24"/>
        </w:rPr>
        <w:t xml:space="preserve">Sujeto Obligado </w:t>
      </w:r>
      <w:r w:rsidRPr="00691E2B">
        <w:rPr>
          <w:rFonts w:ascii="Palatino Linotype" w:hAnsi="Palatino Linotype" w:cs="Arial"/>
          <w:bCs/>
          <w:sz w:val="24"/>
          <w:szCs w:val="24"/>
        </w:rPr>
        <w:t xml:space="preserve">a la solicitud de información </w:t>
      </w:r>
      <w:r w:rsidR="002820B9" w:rsidRPr="00691E2B">
        <w:rPr>
          <w:rFonts w:ascii="Palatino Linotype" w:hAnsi="Palatino Linotype" w:cs="Arial"/>
          <w:b/>
          <w:sz w:val="24"/>
          <w:szCs w:val="24"/>
        </w:rPr>
        <w:t>00105/SECOGEM/IP/2018</w:t>
      </w:r>
      <w:r w:rsidRPr="00691E2B">
        <w:rPr>
          <w:rFonts w:ascii="Palatino Linotype" w:hAnsi="Palatino Linotype" w:cs="Arial"/>
          <w:sz w:val="24"/>
          <w:szCs w:val="24"/>
        </w:rPr>
        <w:t>,</w:t>
      </w:r>
      <w:r w:rsidRPr="00691E2B">
        <w:rPr>
          <w:rFonts w:ascii="Palatino Linotype" w:hAnsi="Palatino Linotype" w:cs="Arial"/>
          <w:bCs/>
          <w:sz w:val="24"/>
          <w:szCs w:val="24"/>
        </w:rPr>
        <w:t xml:space="preserve"> </w:t>
      </w:r>
      <w:r w:rsidRPr="00691E2B">
        <w:rPr>
          <w:rFonts w:ascii="Palatino Linotype" w:hAnsi="Palatino Linotype" w:cs="Arial"/>
          <w:sz w:val="24"/>
          <w:szCs w:val="24"/>
          <w:lang w:val="es-ES_tradnl"/>
        </w:rPr>
        <w:t xml:space="preserve">por resultar </w:t>
      </w:r>
      <w:r w:rsidRPr="00691E2B">
        <w:rPr>
          <w:rFonts w:ascii="Palatino Linotype" w:hAnsi="Palatino Linotype" w:cs="Arial"/>
          <w:sz w:val="24"/>
          <w:szCs w:val="24"/>
        </w:rPr>
        <w:t xml:space="preserve">infundadas las razones o motivos de inconformidad hechos valer por </w:t>
      </w:r>
      <w:r w:rsidRPr="00691E2B">
        <w:rPr>
          <w:rFonts w:ascii="Palatino Linotype" w:hAnsi="Palatino Linotype" w:cs="Arial"/>
          <w:b/>
          <w:sz w:val="24"/>
          <w:szCs w:val="24"/>
        </w:rPr>
        <w:t>El</w:t>
      </w:r>
      <w:r w:rsidRPr="00691E2B">
        <w:rPr>
          <w:rFonts w:ascii="Palatino Linotype" w:hAnsi="Palatino Linotype" w:cs="Arial"/>
          <w:sz w:val="24"/>
          <w:szCs w:val="24"/>
        </w:rPr>
        <w:t xml:space="preserve"> </w:t>
      </w:r>
      <w:r w:rsidRPr="00691E2B">
        <w:rPr>
          <w:rFonts w:ascii="Palatino Linotype" w:hAnsi="Palatino Linotype" w:cs="Arial"/>
          <w:b/>
          <w:sz w:val="24"/>
          <w:szCs w:val="24"/>
        </w:rPr>
        <w:t>Recurrente</w:t>
      </w:r>
      <w:r w:rsidRPr="00691E2B">
        <w:rPr>
          <w:rFonts w:ascii="Palatino Linotype" w:hAnsi="Palatino Linotype" w:cs="Arial"/>
          <w:sz w:val="24"/>
          <w:szCs w:val="24"/>
        </w:rPr>
        <w:t xml:space="preserve">, en términos del </w:t>
      </w:r>
      <w:r w:rsidR="00D846E5" w:rsidRPr="00691E2B">
        <w:rPr>
          <w:rFonts w:ascii="Palatino Linotype" w:hAnsi="Palatino Linotype" w:cs="Arial"/>
          <w:sz w:val="24"/>
          <w:szCs w:val="24"/>
        </w:rPr>
        <w:t>C</w:t>
      </w:r>
      <w:r w:rsidRPr="00691E2B">
        <w:rPr>
          <w:rFonts w:ascii="Palatino Linotype" w:hAnsi="Palatino Linotype" w:cs="Arial"/>
          <w:sz w:val="24"/>
          <w:szCs w:val="24"/>
        </w:rPr>
        <w:t xml:space="preserve">onsiderando </w:t>
      </w:r>
      <w:r w:rsidR="002820B9" w:rsidRPr="00691E2B">
        <w:rPr>
          <w:rFonts w:ascii="Palatino Linotype" w:hAnsi="Palatino Linotype" w:cs="Arial"/>
          <w:b/>
          <w:sz w:val="24"/>
          <w:szCs w:val="24"/>
        </w:rPr>
        <w:t>Quinto</w:t>
      </w:r>
      <w:r w:rsidRPr="00691E2B">
        <w:rPr>
          <w:rFonts w:ascii="Palatino Linotype" w:hAnsi="Palatino Linotype" w:cs="Arial"/>
          <w:b/>
          <w:sz w:val="24"/>
          <w:szCs w:val="24"/>
        </w:rPr>
        <w:t xml:space="preserve"> </w:t>
      </w:r>
      <w:r w:rsidRPr="00691E2B">
        <w:rPr>
          <w:rFonts w:ascii="Palatino Linotype" w:hAnsi="Palatino Linotype" w:cs="Arial"/>
          <w:sz w:val="24"/>
          <w:szCs w:val="24"/>
        </w:rPr>
        <w:t>de esta resolución.</w:t>
      </w:r>
    </w:p>
    <w:p w:rsidR="00FF722D" w:rsidRPr="00691E2B" w:rsidRDefault="00FF722D" w:rsidP="00FF722D">
      <w:pPr>
        <w:tabs>
          <w:tab w:val="left" w:pos="8647"/>
        </w:tabs>
        <w:spacing w:after="0" w:line="360" w:lineRule="auto"/>
        <w:jc w:val="both"/>
        <w:rPr>
          <w:rFonts w:ascii="Palatino Linotype" w:hAnsi="Palatino Linotype" w:cs="Arial"/>
          <w:sz w:val="24"/>
          <w:szCs w:val="24"/>
        </w:rPr>
      </w:pPr>
      <w:r w:rsidRPr="00691E2B">
        <w:rPr>
          <w:rFonts w:ascii="Palatino Linotype" w:hAnsi="Palatino Linotype" w:cs="Arial"/>
          <w:b/>
          <w:sz w:val="28"/>
          <w:szCs w:val="24"/>
        </w:rPr>
        <w:lastRenderedPageBreak/>
        <w:t>SEGUNDO</w:t>
      </w:r>
      <w:r w:rsidRPr="00691E2B">
        <w:rPr>
          <w:rFonts w:ascii="Palatino Linotype" w:hAnsi="Palatino Linotype" w:cs="Arial"/>
          <w:b/>
          <w:sz w:val="24"/>
          <w:szCs w:val="24"/>
        </w:rPr>
        <w:t>.</w:t>
      </w:r>
      <w:r w:rsidRPr="00691E2B">
        <w:rPr>
          <w:rFonts w:ascii="Palatino Linotype" w:hAnsi="Palatino Linotype" w:cs="Arial"/>
          <w:sz w:val="24"/>
          <w:szCs w:val="24"/>
        </w:rPr>
        <w:t xml:space="preserve"> </w:t>
      </w:r>
      <w:r w:rsidRPr="00691E2B">
        <w:rPr>
          <w:rFonts w:ascii="Palatino Linotype" w:hAnsi="Palatino Linotype" w:cs="Arial"/>
          <w:b/>
          <w:sz w:val="24"/>
          <w:szCs w:val="24"/>
        </w:rPr>
        <w:t>NOTIFÍQUESE</w:t>
      </w:r>
      <w:r w:rsidRPr="00691E2B">
        <w:rPr>
          <w:rFonts w:ascii="Palatino Linotype" w:hAnsi="Palatino Linotype" w:cs="Arial"/>
          <w:sz w:val="24"/>
          <w:szCs w:val="24"/>
        </w:rPr>
        <w:t xml:space="preserve"> la presente resolución</w:t>
      </w:r>
      <w:r w:rsidRPr="00691E2B">
        <w:rPr>
          <w:rFonts w:ascii="Palatino Linotype" w:eastAsia="Times New Roman" w:hAnsi="Palatino Linotype" w:cs="Arial"/>
          <w:bCs/>
          <w:lang w:eastAsia="es-MX"/>
        </w:rPr>
        <w:t xml:space="preserve"> vía</w:t>
      </w:r>
      <w:r w:rsidRPr="00691E2B">
        <w:rPr>
          <w:rFonts w:ascii="Palatino Linotype" w:hAnsi="Palatino Linotype" w:cs="Arial"/>
          <w:sz w:val="24"/>
          <w:szCs w:val="24"/>
        </w:rPr>
        <w:t xml:space="preserve"> SAIMEX, al Titular de la Unidad de Transparencia del </w:t>
      </w:r>
      <w:r w:rsidRPr="00691E2B">
        <w:rPr>
          <w:rFonts w:ascii="Palatino Linotype" w:hAnsi="Palatino Linotype" w:cs="Arial"/>
          <w:b/>
          <w:sz w:val="24"/>
          <w:szCs w:val="24"/>
        </w:rPr>
        <w:t>Sujeto Obligado</w:t>
      </w:r>
      <w:r w:rsidRPr="00691E2B">
        <w:rPr>
          <w:rFonts w:ascii="Palatino Linotype" w:hAnsi="Palatino Linotype" w:cs="Arial"/>
          <w:sz w:val="24"/>
          <w:szCs w:val="24"/>
        </w:rPr>
        <w:t>.</w:t>
      </w:r>
    </w:p>
    <w:p w:rsidR="00FF722D" w:rsidRPr="00691E2B" w:rsidRDefault="00FF722D" w:rsidP="00FF722D">
      <w:pPr>
        <w:tabs>
          <w:tab w:val="left" w:pos="8647"/>
        </w:tabs>
        <w:spacing w:after="0" w:line="360" w:lineRule="auto"/>
        <w:jc w:val="both"/>
        <w:rPr>
          <w:rFonts w:ascii="Palatino Linotype" w:hAnsi="Palatino Linotype" w:cs="Arial"/>
          <w:sz w:val="24"/>
          <w:szCs w:val="24"/>
        </w:rPr>
      </w:pPr>
    </w:p>
    <w:p w:rsidR="00C15E79" w:rsidRPr="00691E2B" w:rsidRDefault="00FF722D" w:rsidP="00FF722D">
      <w:pPr>
        <w:spacing w:after="0" w:line="360" w:lineRule="auto"/>
        <w:jc w:val="both"/>
        <w:rPr>
          <w:rFonts w:ascii="Palatino Linotype" w:hAnsi="Palatino Linotype" w:cs="Arial"/>
          <w:sz w:val="24"/>
          <w:szCs w:val="24"/>
        </w:rPr>
      </w:pPr>
      <w:r w:rsidRPr="00691E2B">
        <w:rPr>
          <w:rFonts w:ascii="Palatino Linotype" w:hAnsi="Palatino Linotype" w:cs="Arial"/>
          <w:b/>
          <w:sz w:val="28"/>
          <w:szCs w:val="24"/>
        </w:rPr>
        <w:t>TERCERO</w:t>
      </w:r>
      <w:r w:rsidRPr="00691E2B">
        <w:rPr>
          <w:rFonts w:ascii="Palatino Linotype" w:hAnsi="Palatino Linotype" w:cs="Arial"/>
          <w:b/>
          <w:sz w:val="24"/>
          <w:szCs w:val="24"/>
        </w:rPr>
        <w:t>.</w:t>
      </w:r>
      <w:r w:rsidRPr="00691E2B">
        <w:rPr>
          <w:rFonts w:ascii="Palatino Linotype" w:hAnsi="Palatino Linotype" w:cs="Arial"/>
          <w:sz w:val="24"/>
          <w:szCs w:val="24"/>
        </w:rPr>
        <w:t xml:space="preserve"> </w:t>
      </w:r>
      <w:r w:rsidRPr="00691E2B">
        <w:rPr>
          <w:rFonts w:ascii="Palatino Linotype" w:hAnsi="Palatino Linotype" w:cs="Arial"/>
          <w:b/>
          <w:sz w:val="24"/>
          <w:szCs w:val="24"/>
        </w:rPr>
        <w:t>NOTIFÍQUESE</w:t>
      </w:r>
      <w:r w:rsidRPr="00691E2B">
        <w:rPr>
          <w:rFonts w:ascii="Palatino Linotype" w:hAnsi="Palatino Linotype" w:cs="Arial"/>
          <w:sz w:val="24"/>
          <w:szCs w:val="24"/>
        </w:rPr>
        <w:t xml:space="preserve"> al </w:t>
      </w:r>
      <w:r w:rsidRPr="00691E2B">
        <w:rPr>
          <w:rFonts w:ascii="Palatino Linotype" w:hAnsi="Palatino Linotype" w:cs="Arial"/>
          <w:b/>
          <w:sz w:val="24"/>
          <w:szCs w:val="24"/>
        </w:rPr>
        <w:t xml:space="preserve">Recurrente </w:t>
      </w:r>
      <w:r w:rsidRPr="00691E2B">
        <w:rPr>
          <w:rFonts w:ascii="Palatino Linotype" w:hAnsi="Palatino Linotype" w:cs="Arial"/>
          <w:sz w:val="24"/>
          <w:szCs w:val="24"/>
        </w:rPr>
        <w:t>la presente resolución</w:t>
      </w:r>
      <w:r w:rsidR="00CF67F2" w:rsidRPr="00691E2B">
        <w:rPr>
          <w:rFonts w:ascii="Palatino Linotype" w:hAnsi="Palatino Linotype" w:cs="Arial"/>
          <w:sz w:val="24"/>
          <w:szCs w:val="24"/>
        </w:rPr>
        <w:t>,</w:t>
      </w:r>
      <w:r w:rsidR="00CF67F2" w:rsidRPr="00691E2B">
        <w:rPr>
          <w:rFonts w:ascii="Palatino Linotype" w:hAnsi="Palatino Linotype"/>
          <w:sz w:val="24"/>
          <w:szCs w:val="24"/>
        </w:rPr>
        <w:t xml:space="preserve"> así como el informe justificado</w:t>
      </w:r>
      <w:r w:rsidRPr="00691E2B">
        <w:rPr>
          <w:rFonts w:ascii="Palatino Linotype" w:hAnsi="Palatino Linotype" w:cs="Arial"/>
          <w:sz w:val="24"/>
          <w:szCs w:val="24"/>
        </w:rPr>
        <w:t xml:space="preserve">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rsidR="00C15E79" w:rsidRPr="00691E2B" w:rsidRDefault="00C15E79" w:rsidP="00C15E79">
      <w:pPr>
        <w:pStyle w:val="Sinespaciado"/>
        <w:spacing w:line="360" w:lineRule="auto"/>
        <w:jc w:val="both"/>
        <w:rPr>
          <w:rFonts w:ascii="Palatino Linotype" w:hAnsi="Palatino Linotype"/>
        </w:rPr>
      </w:pPr>
    </w:p>
    <w:p w:rsidR="00B76A01" w:rsidRPr="00691E2B" w:rsidRDefault="00C15E79" w:rsidP="004C4D70">
      <w:pPr>
        <w:spacing w:after="0" w:line="360" w:lineRule="auto"/>
        <w:jc w:val="both"/>
        <w:rPr>
          <w:rFonts w:ascii="Palatino Linotype" w:hAnsi="Palatino Linotype" w:cs="Arial"/>
          <w:sz w:val="24"/>
          <w:szCs w:val="24"/>
        </w:rPr>
      </w:pPr>
      <w:r w:rsidRPr="00691E2B">
        <w:rPr>
          <w:rFonts w:ascii="Palatino Linotype" w:hAnsi="Palatino Linotype" w:cs="Arial"/>
          <w:sz w:val="24"/>
          <w:szCs w:val="24"/>
        </w:rPr>
        <w:t>ASÍ LO RESUELVE, POR UNANIMIDAD DE VOTOS EL PLENO DEL</w:t>
      </w:r>
      <w:r w:rsidRPr="00691E2B">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691E2B">
        <w:rPr>
          <w:rFonts w:ascii="Palatino Linotype" w:hAnsi="Palatino Linotype" w:cs="Arial"/>
          <w:sz w:val="24"/>
          <w:szCs w:val="24"/>
        </w:rPr>
        <w:t>, CONFORMADO POR LOS COMISIONADOS ZULEMA MARTÍNEZ SÁNCHEZ, EVA ABAID YAPUR, J</w:t>
      </w:r>
      <w:r w:rsidR="00D07D19" w:rsidRPr="00691E2B">
        <w:rPr>
          <w:rFonts w:ascii="Palatino Linotype" w:hAnsi="Palatino Linotype" w:cs="Arial"/>
          <w:sz w:val="24"/>
          <w:szCs w:val="24"/>
        </w:rPr>
        <w:t>OSÉ GUADALUPE LUNA HERNÁNDEZ</w:t>
      </w:r>
      <w:r w:rsidR="00691E2B">
        <w:rPr>
          <w:rFonts w:ascii="Palatino Linotype" w:hAnsi="Palatino Linotype" w:cs="Arial"/>
          <w:sz w:val="24"/>
          <w:szCs w:val="24"/>
        </w:rPr>
        <w:t xml:space="preserve"> (EMITIENDO OPINIÓN PARTICULAR)</w:t>
      </w:r>
      <w:r w:rsidR="00D07D19" w:rsidRPr="00691E2B">
        <w:rPr>
          <w:rFonts w:ascii="Palatino Linotype" w:hAnsi="Palatino Linotype" w:cs="Arial"/>
          <w:sz w:val="24"/>
          <w:szCs w:val="24"/>
        </w:rPr>
        <w:t>, JAVIER MARTÍNEZ CRUZ Y LUIS GUSTAVO PARRA NORIEGA,</w:t>
      </w:r>
      <w:r w:rsidRPr="00691E2B">
        <w:rPr>
          <w:rFonts w:ascii="Palatino Linotype" w:hAnsi="Palatino Linotype" w:cs="Arial"/>
          <w:sz w:val="24"/>
          <w:szCs w:val="24"/>
        </w:rPr>
        <w:t xml:space="preserve"> EN LA </w:t>
      </w:r>
      <w:r w:rsidR="00CC70AB" w:rsidRPr="00691E2B">
        <w:rPr>
          <w:rFonts w:ascii="Palatino Linotype" w:hAnsi="Palatino Linotype" w:cs="Arial"/>
          <w:sz w:val="24"/>
          <w:szCs w:val="24"/>
        </w:rPr>
        <w:t>TRIGÉSIMA</w:t>
      </w:r>
      <w:r w:rsidR="00985C7A" w:rsidRPr="00691E2B">
        <w:rPr>
          <w:rFonts w:ascii="Palatino Linotype" w:hAnsi="Palatino Linotype" w:cs="Arial"/>
          <w:sz w:val="24"/>
          <w:szCs w:val="24"/>
        </w:rPr>
        <w:t xml:space="preserve"> QUINTA</w:t>
      </w:r>
      <w:r w:rsidR="00CC70AB" w:rsidRPr="00691E2B">
        <w:rPr>
          <w:rFonts w:ascii="Palatino Linotype" w:hAnsi="Palatino Linotype" w:cs="Arial"/>
          <w:sz w:val="24"/>
          <w:szCs w:val="24"/>
        </w:rPr>
        <w:t xml:space="preserve"> </w:t>
      </w:r>
      <w:r w:rsidRPr="00691E2B">
        <w:rPr>
          <w:rFonts w:ascii="Palatino Linotype" w:hAnsi="Palatino Linotype" w:cs="Arial"/>
          <w:sz w:val="24"/>
          <w:szCs w:val="24"/>
        </w:rPr>
        <w:t xml:space="preserve">SESIÓN ORDINARIA CELEBRADA EL </w:t>
      </w:r>
      <w:r w:rsidR="00985C7A" w:rsidRPr="00691E2B">
        <w:rPr>
          <w:rFonts w:ascii="Palatino Linotype" w:hAnsi="Palatino Linotype" w:cs="Arial"/>
          <w:sz w:val="24"/>
          <w:szCs w:val="24"/>
        </w:rPr>
        <w:t xml:space="preserve">VEINTISÉIS </w:t>
      </w:r>
      <w:r w:rsidRPr="00691E2B">
        <w:rPr>
          <w:rFonts w:ascii="Palatino Linotype" w:hAnsi="Palatino Linotype" w:cs="Arial"/>
          <w:sz w:val="24"/>
          <w:szCs w:val="24"/>
        </w:rPr>
        <w:t xml:space="preserve">DE </w:t>
      </w:r>
      <w:r w:rsidR="00985C7A" w:rsidRPr="00691E2B">
        <w:rPr>
          <w:rFonts w:ascii="Palatino Linotype" w:hAnsi="Palatino Linotype" w:cs="Arial"/>
          <w:sz w:val="24"/>
          <w:szCs w:val="24"/>
        </w:rPr>
        <w:t>SEPTIEMBRE</w:t>
      </w:r>
      <w:r w:rsidRPr="00691E2B">
        <w:rPr>
          <w:rFonts w:ascii="Palatino Linotype" w:hAnsi="Palatino Linotype" w:cs="Arial"/>
          <w:sz w:val="24"/>
          <w:szCs w:val="24"/>
        </w:rPr>
        <w:t xml:space="preserve"> DE DOS MIL DIECIOCHO, ANTE EL SECRETARIO TÉCNICO DEL PLENO, ALEXIS TAPIA RAMÍREZ.--------------------------------------------------------------------------------------------------------------------------------------------------------------------------------------------------------------------------------------------------------------------------------------------------------------------------------------------------------------------------------------------------------------------------------------------------------------------------------------------------------------------------------------------------------------------------------------------------------------------------------------------------------------------------------------------------------------------------------------------------</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530"/>
      </w:tblGrid>
      <w:tr w:rsidR="007E1FC4" w:rsidRPr="00691E2B" w:rsidTr="00D07D19">
        <w:trPr>
          <w:jc w:val="center"/>
        </w:trPr>
        <w:tc>
          <w:tcPr>
            <w:tcW w:w="9062" w:type="dxa"/>
            <w:gridSpan w:val="2"/>
          </w:tcPr>
          <w:p w:rsidR="005C55A3" w:rsidRPr="00691E2B" w:rsidRDefault="005C55A3" w:rsidP="00FF722D">
            <w:pPr>
              <w:pStyle w:val="Sinespaciado"/>
              <w:jc w:val="center"/>
              <w:rPr>
                <w:rFonts w:ascii="Palatino Linotype" w:hAnsi="Palatino Linotype"/>
                <w:b/>
              </w:rPr>
            </w:pPr>
          </w:p>
          <w:p w:rsidR="005C55A3" w:rsidRPr="00691E2B" w:rsidRDefault="005C55A3" w:rsidP="00FF722D">
            <w:pPr>
              <w:pStyle w:val="Sinespaciado"/>
              <w:jc w:val="center"/>
              <w:rPr>
                <w:rFonts w:ascii="Palatino Linotype" w:hAnsi="Palatino Linotype"/>
                <w:b/>
              </w:rPr>
            </w:pPr>
          </w:p>
          <w:p w:rsidR="005C55A3" w:rsidRPr="00691E2B" w:rsidRDefault="005C55A3" w:rsidP="00FF722D">
            <w:pPr>
              <w:pStyle w:val="Sinespaciado"/>
              <w:jc w:val="center"/>
              <w:rPr>
                <w:rFonts w:ascii="Palatino Linotype" w:hAnsi="Palatino Linotype"/>
                <w:b/>
              </w:rPr>
            </w:pPr>
          </w:p>
          <w:p w:rsidR="00D846E5" w:rsidRPr="00691E2B" w:rsidRDefault="00D846E5" w:rsidP="00FF722D">
            <w:pPr>
              <w:pStyle w:val="Sinespaciado"/>
              <w:jc w:val="center"/>
              <w:rPr>
                <w:rFonts w:ascii="Palatino Linotype" w:hAnsi="Palatino Linotype"/>
                <w:b/>
              </w:rPr>
            </w:pPr>
          </w:p>
          <w:p w:rsidR="005C55A3" w:rsidRPr="00691E2B" w:rsidRDefault="005C55A3" w:rsidP="00FF722D">
            <w:pPr>
              <w:pStyle w:val="Sinespaciado"/>
              <w:jc w:val="center"/>
              <w:rPr>
                <w:rFonts w:ascii="Palatino Linotype" w:hAnsi="Palatino Linotype"/>
                <w:b/>
              </w:rPr>
            </w:pPr>
          </w:p>
          <w:p w:rsidR="005C55A3" w:rsidRPr="00691E2B" w:rsidRDefault="005C55A3" w:rsidP="00FF722D">
            <w:pPr>
              <w:pStyle w:val="Sinespaciado"/>
              <w:jc w:val="center"/>
              <w:rPr>
                <w:rFonts w:ascii="Palatino Linotype" w:hAnsi="Palatino Linotype"/>
                <w:b/>
              </w:rPr>
            </w:pPr>
            <w:r w:rsidRPr="00691E2B">
              <w:rPr>
                <w:rFonts w:ascii="Palatino Linotype" w:hAnsi="Palatino Linotype"/>
                <w:b/>
              </w:rPr>
              <w:t>Zulema Martínez Sánchez</w:t>
            </w:r>
          </w:p>
          <w:p w:rsidR="005C55A3" w:rsidRPr="00691E2B" w:rsidRDefault="005C55A3" w:rsidP="00FF722D">
            <w:pPr>
              <w:pStyle w:val="Sinespaciado"/>
              <w:jc w:val="center"/>
              <w:rPr>
                <w:rFonts w:ascii="Palatino Linotype" w:hAnsi="Palatino Linotype"/>
              </w:rPr>
            </w:pPr>
            <w:r w:rsidRPr="00691E2B">
              <w:rPr>
                <w:rFonts w:ascii="Palatino Linotype" w:hAnsi="Palatino Linotype"/>
              </w:rPr>
              <w:t>Comisionada Presidenta</w:t>
            </w:r>
          </w:p>
          <w:p w:rsidR="00FF722D" w:rsidRPr="00691E2B" w:rsidRDefault="00FF722D" w:rsidP="00FF722D">
            <w:pPr>
              <w:pStyle w:val="Sinespaciado"/>
              <w:jc w:val="center"/>
              <w:rPr>
                <w:rFonts w:ascii="Palatino Linotype" w:hAnsi="Palatino Linotype"/>
                <w:b/>
              </w:rPr>
            </w:pPr>
            <w:r w:rsidRPr="00691E2B">
              <w:rPr>
                <w:rFonts w:ascii="Palatino Linotype" w:hAnsi="Palatino Linotype"/>
                <w:b/>
              </w:rPr>
              <w:t>(Rúbrica)</w:t>
            </w:r>
          </w:p>
          <w:p w:rsidR="005C55A3" w:rsidRPr="00691E2B" w:rsidRDefault="005C55A3" w:rsidP="00FF722D">
            <w:pPr>
              <w:pStyle w:val="Sinespaciado"/>
              <w:jc w:val="center"/>
              <w:rPr>
                <w:rFonts w:ascii="Palatino Linotype" w:hAnsi="Palatino Linotype"/>
              </w:rPr>
            </w:pPr>
            <w:r w:rsidRPr="00691E2B">
              <w:rPr>
                <w:rFonts w:ascii="Palatino Linotype" w:hAnsi="Palatino Linotype"/>
                <w:color w:val="FFFFFF" w:themeColor="background1"/>
              </w:rPr>
              <w:t>(Rúbrica)</w:t>
            </w:r>
          </w:p>
        </w:tc>
      </w:tr>
      <w:tr w:rsidR="007E1FC4" w:rsidRPr="00691E2B" w:rsidTr="00D07D19">
        <w:trPr>
          <w:jc w:val="center"/>
        </w:trPr>
        <w:tc>
          <w:tcPr>
            <w:tcW w:w="4532" w:type="dxa"/>
          </w:tcPr>
          <w:p w:rsidR="005C55A3" w:rsidRPr="00691E2B" w:rsidRDefault="005C55A3" w:rsidP="004A2AD2">
            <w:pPr>
              <w:pStyle w:val="Sinespaciado"/>
              <w:spacing w:line="276" w:lineRule="auto"/>
              <w:jc w:val="center"/>
              <w:rPr>
                <w:rFonts w:ascii="Palatino Linotype" w:hAnsi="Palatino Linotype"/>
                <w:b/>
              </w:rPr>
            </w:pPr>
          </w:p>
          <w:p w:rsidR="005C55A3" w:rsidRPr="00691E2B" w:rsidRDefault="005C55A3" w:rsidP="004A2AD2">
            <w:pPr>
              <w:pStyle w:val="Sinespaciado"/>
              <w:spacing w:line="276" w:lineRule="auto"/>
              <w:jc w:val="center"/>
              <w:rPr>
                <w:rFonts w:ascii="Palatino Linotype" w:hAnsi="Palatino Linotype"/>
                <w:b/>
              </w:rPr>
            </w:pPr>
          </w:p>
          <w:p w:rsidR="005C55A3" w:rsidRPr="00691E2B" w:rsidRDefault="005C55A3" w:rsidP="00FF722D">
            <w:pPr>
              <w:pStyle w:val="Sinespaciado"/>
              <w:jc w:val="center"/>
              <w:rPr>
                <w:rFonts w:ascii="Palatino Linotype" w:hAnsi="Palatino Linotype"/>
                <w:b/>
              </w:rPr>
            </w:pPr>
          </w:p>
          <w:p w:rsidR="005C55A3" w:rsidRPr="00691E2B" w:rsidRDefault="005C55A3" w:rsidP="00FF722D">
            <w:pPr>
              <w:pStyle w:val="Sinespaciado"/>
              <w:jc w:val="center"/>
              <w:rPr>
                <w:rFonts w:ascii="Palatino Linotype" w:hAnsi="Palatino Linotype"/>
                <w:b/>
              </w:rPr>
            </w:pPr>
          </w:p>
          <w:p w:rsidR="005C55A3" w:rsidRPr="00691E2B" w:rsidRDefault="00C020D1" w:rsidP="00FF722D">
            <w:pPr>
              <w:pStyle w:val="Sinespaciado"/>
              <w:jc w:val="center"/>
              <w:rPr>
                <w:rFonts w:ascii="Palatino Linotype" w:hAnsi="Palatino Linotype"/>
                <w:b/>
              </w:rPr>
            </w:pPr>
            <w:r w:rsidRPr="00691E2B">
              <w:rPr>
                <w:rFonts w:ascii="Palatino Linotype" w:hAnsi="Palatino Linotype"/>
                <w:b/>
              </w:rPr>
              <w:t xml:space="preserve">Eva </w:t>
            </w:r>
            <w:proofErr w:type="spellStart"/>
            <w:r w:rsidRPr="00691E2B">
              <w:rPr>
                <w:rFonts w:ascii="Palatino Linotype" w:hAnsi="Palatino Linotype"/>
                <w:b/>
              </w:rPr>
              <w:t>Ab</w:t>
            </w:r>
            <w:r w:rsidR="005C55A3" w:rsidRPr="00691E2B">
              <w:rPr>
                <w:rFonts w:ascii="Palatino Linotype" w:hAnsi="Palatino Linotype"/>
                <w:b/>
              </w:rPr>
              <w:t>aid</w:t>
            </w:r>
            <w:proofErr w:type="spellEnd"/>
            <w:r w:rsidR="005C55A3" w:rsidRPr="00691E2B">
              <w:rPr>
                <w:rFonts w:ascii="Palatino Linotype" w:hAnsi="Palatino Linotype"/>
                <w:b/>
              </w:rPr>
              <w:t xml:space="preserve"> </w:t>
            </w:r>
            <w:proofErr w:type="spellStart"/>
            <w:r w:rsidR="005C55A3" w:rsidRPr="00691E2B">
              <w:rPr>
                <w:rFonts w:ascii="Palatino Linotype" w:hAnsi="Palatino Linotype"/>
                <w:b/>
              </w:rPr>
              <w:t>Yapur</w:t>
            </w:r>
            <w:proofErr w:type="spellEnd"/>
          </w:p>
          <w:p w:rsidR="005C55A3" w:rsidRPr="00691E2B" w:rsidRDefault="005C55A3" w:rsidP="00FF722D">
            <w:pPr>
              <w:pStyle w:val="Sinespaciado"/>
              <w:jc w:val="center"/>
              <w:rPr>
                <w:rFonts w:ascii="Palatino Linotype" w:hAnsi="Palatino Linotype"/>
              </w:rPr>
            </w:pPr>
            <w:r w:rsidRPr="00691E2B">
              <w:rPr>
                <w:rFonts w:ascii="Palatino Linotype" w:hAnsi="Palatino Linotype"/>
              </w:rPr>
              <w:t>Comisionada</w:t>
            </w:r>
          </w:p>
          <w:p w:rsidR="00FF722D" w:rsidRPr="00691E2B" w:rsidRDefault="00FF722D" w:rsidP="00FF722D">
            <w:pPr>
              <w:pStyle w:val="Sinespaciado"/>
              <w:jc w:val="center"/>
              <w:rPr>
                <w:rFonts w:ascii="Palatino Linotype" w:hAnsi="Palatino Linotype"/>
                <w:b/>
              </w:rPr>
            </w:pPr>
            <w:r w:rsidRPr="00691E2B">
              <w:rPr>
                <w:rFonts w:ascii="Palatino Linotype" w:hAnsi="Palatino Linotype"/>
                <w:b/>
              </w:rPr>
              <w:t>(Rúbrica)</w:t>
            </w:r>
          </w:p>
          <w:p w:rsidR="00FF722D" w:rsidRPr="00691E2B" w:rsidRDefault="00FF722D" w:rsidP="004A2AD2">
            <w:pPr>
              <w:pStyle w:val="Sinespaciado"/>
              <w:spacing w:line="276" w:lineRule="auto"/>
              <w:jc w:val="center"/>
              <w:rPr>
                <w:rFonts w:ascii="Palatino Linotype" w:hAnsi="Palatino Linotype"/>
              </w:rPr>
            </w:pPr>
          </w:p>
          <w:p w:rsidR="005C55A3" w:rsidRPr="00691E2B" w:rsidRDefault="005C55A3" w:rsidP="00FF722D">
            <w:pPr>
              <w:pStyle w:val="Sinespaciado"/>
              <w:spacing w:line="276" w:lineRule="auto"/>
              <w:jc w:val="center"/>
              <w:rPr>
                <w:rFonts w:ascii="Palatino Linotype" w:hAnsi="Palatino Linotype"/>
              </w:rPr>
            </w:pPr>
            <w:r w:rsidRPr="00691E2B">
              <w:rPr>
                <w:rFonts w:ascii="Palatino Linotype" w:hAnsi="Palatino Linotype"/>
                <w:color w:val="FFFFFF" w:themeColor="background1"/>
              </w:rPr>
              <w:t>(rica)</w:t>
            </w:r>
          </w:p>
        </w:tc>
        <w:tc>
          <w:tcPr>
            <w:tcW w:w="4530" w:type="dxa"/>
          </w:tcPr>
          <w:p w:rsidR="005C55A3" w:rsidRPr="00691E2B" w:rsidRDefault="005C55A3" w:rsidP="00FF722D">
            <w:pPr>
              <w:pStyle w:val="Sinespaciado"/>
              <w:jc w:val="center"/>
              <w:rPr>
                <w:rFonts w:ascii="Palatino Linotype" w:hAnsi="Palatino Linotype"/>
                <w:b/>
              </w:rPr>
            </w:pPr>
          </w:p>
          <w:p w:rsidR="005C55A3" w:rsidRPr="00691E2B" w:rsidRDefault="005C55A3" w:rsidP="00FF722D">
            <w:pPr>
              <w:pStyle w:val="Sinespaciado"/>
              <w:jc w:val="center"/>
              <w:rPr>
                <w:rFonts w:ascii="Palatino Linotype" w:hAnsi="Palatino Linotype"/>
                <w:b/>
              </w:rPr>
            </w:pPr>
          </w:p>
          <w:p w:rsidR="005C55A3" w:rsidRPr="00691E2B" w:rsidRDefault="005C55A3" w:rsidP="00FF722D">
            <w:pPr>
              <w:pStyle w:val="Sinespaciado"/>
              <w:jc w:val="center"/>
              <w:rPr>
                <w:rFonts w:ascii="Palatino Linotype" w:hAnsi="Palatino Linotype"/>
                <w:b/>
              </w:rPr>
            </w:pPr>
          </w:p>
          <w:p w:rsidR="005C55A3" w:rsidRPr="00691E2B" w:rsidRDefault="005C55A3" w:rsidP="00FF722D">
            <w:pPr>
              <w:pStyle w:val="Sinespaciado"/>
              <w:jc w:val="center"/>
              <w:rPr>
                <w:rFonts w:ascii="Palatino Linotype" w:hAnsi="Palatino Linotype"/>
                <w:b/>
              </w:rPr>
            </w:pPr>
          </w:p>
          <w:p w:rsidR="005C55A3" w:rsidRPr="00691E2B" w:rsidRDefault="005C55A3" w:rsidP="00FF722D">
            <w:pPr>
              <w:pStyle w:val="Sinespaciado"/>
              <w:jc w:val="center"/>
              <w:rPr>
                <w:rFonts w:ascii="Palatino Linotype" w:hAnsi="Palatino Linotype"/>
                <w:b/>
              </w:rPr>
            </w:pPr>
            <w:r w:rsidRPr="00691E2B">
              <w:rPr>
                <w:rFonts w:ascii="Palatino Linotype" w:hAnsi="Palatino Linotype"/>
                <w:b/>
              </w:rPr>
              <w:t>José Guadalupe Luna Hernández</w:t>
            </w:r>
          </w:p>
          <w:p w:rsidR="005C55A3" w:rsidRPr="00691E2B" w:rsidRDefault="005C55A3" w:rsidP="00FF722D">
            <w:pPr>
              <w:pStyle w:val="Sinespaciado"/>
              <w:jc w:val="center"/>
              <w:rPr>
                <w:rFonts w:ascii="Palatino Linotype" w:hAnsi="Palatino Linotype"/>
              </w:rPr>
            </w:pPr>
            <w:r w:rsidRPr="00691E2B">
              <w:rPr>
                <w:rFonts w:ascii="Palatino Linotype" w:hAnsi="Palatino Linotype"/>
              </w:rPr>
              <w:t>Comisionado</w:t>
            </w:r>
          </w:p>
          <w:p w:rsidR="00FF722D" w:rsidRPr="00691E2B" w:rsidRDefault="00FF722D" w:rsidP="00FF722D">
            <w:pPr>
              <w:pStyle w:val="Sinespaciado"/>
              <w:jc w:val="center"/>
              <w:rPr>
                <w:rFonts w:ascii="Palatino Linotype" w:hAnsi="Palatino Linotype"/>
                <w:b/>
              </w:rPr>
            </w:pPr>
            <w:r w:rsidRPr="00691E2B">
              <w:rPr>
                <w:rFonts w:ascii="Palatino Linotype" w:hAnsi="Palatino Linotype"/>
                <w:b/>
              </w:rPr>
              <w:t>(Rúbrica)</w:t>
            </w:r>
          </w:p>
          <w:p w:rsidR="00FF722D" w:rsidRPr="00691E2B" w:rsidRDefault="00FF722D" w:rsidP="00FF722D">
            <w:pPr>
              <w:pStyle w:val="Sinespaciado"/>
              <w:jc w:val="center"/>
              <w:rPr>
                <w:rFonts w:ascii="Palatino Linotype" w:hAnsi="Palatino Linotype"/>
              </w:rPr>
            </w:pPr>
          </w:p>
          <w:p w:rsidR="005C55A3" w:rsidRPr="00691E2B" w:rsidRDefault="005C55A3" w:rsidP="00FF722D">
            <w:pPr>
              <w:pStyle w:val="Sinespaciado"/>
              <w:jc w:val="center"/>
              <w:rPr>
                <w:rFonts w:ascii="Palatino Linotype" w:hAnsi="Palatino Linotype"/>
              </w:rPr>
            </w:pPr>
            <w:r w:rsidRPr="00691E2B">
              <w:rPr>
                <w:rFonts w:ascii="Palatino Linotype" w:hAnsi="Palatino Linotype"/>
                <w:color w:val="FFFFFF" w:themeColor="background1"/>
              </w:rPr>
              <w:t>(Rúbrica)</w:t>
            </w:r>
          </w:p>
        </w:tc>
      </w:tr>
      <w:tr w:rsidR="00D07D19" w:rsidRPr="00691E2B" w:rsidTr="00D07D19">
        <w:trPr>
          <w:jc w:val="center"/>
        </w:trPr>
        <w:tc>
          <w:tcPr>
            <w:tcW w:w="4532" w:type="dxa"/>
          </w:tcPr>
          <w:p w:rsidR="00D07D19" w:rsidRPr="00691E2B" w:rsidRDefault="00D07D19" w:rsidP="00FF722D">
            <w:pPr>
              <w:pStyle w:val="Sinespaciado"/>
              <w:rPr>
                <w:rFonts w:ascii="Palatino Linotype" w:hAnsi="Palatino Linotype"/>
                <w:b/>
              </w:rPr>
            </w:pPr>
          </w:p>
          <w:p w:rsidR="00D07D19" w:rsidRPr="00691E2B" w:rsidRDefault="00D07D19" w:rsidP="00FF722D">
            <w:pPr>
              <w:pStyle w:val="Sinespaciado"/>
              <w:rPr>
                <w:rFonts w:ascii="Palatino Linotype" w:hAnsi="Palatino Linotype"/>
                <w:b/>
              </w:rPr>
            </w:pPr>
          </w:p>
          <w:p w:rsidR="00D07D19" w:rsidRPr="00691E2B" w:rsidRDefault="00D07D19" w:rsidP="00FF722D">
            <w:pPr>
              <w:pStyle w:val="Sinespaciado"/>
              <w:jc w:val="center"/>
              <w:rPr>
                <w:rFonts w:ascii="Palatino Linotype" w:hAnsi="Palatino Linotype"/>
                <w:b/>
              </w:rPr>
            </w:pPr>
          </w:p>
          <w:p w:rsidR="00D07D19" w:rsidRPr="00691E2B" w:rsidRDefault="00D07D19" w:rsidP="00FF722D">
            <w:pPr>
              <w:pStyle w:val="Sinespaciado"/>
              <w:jc w:val="center"/>
              <w:rPr>
                <w:rFonts w:ascii="Palatino Linotype" w:hAnsi="Palatino Linotype"/>
                <w:b/>
              </w:rPr>
            </w:pPr>
          </w:p>
          <w:p w:rsidR="00AB1A84" w:rsidRPr="00691E2B" w:rsidRDefault="00AB1A84" w:rsidP="00FF722D">
            <w:pPr>
              <w:pStyle w:val="Sinespaciado"/>
              <w:jc w:val="center"/>
              <w:rPr>
                <w:rFonts w:ascii="Palatino Linotype" w:hAnsi="Palatino Linotype"/>
                <w:b/>
                <w:sz w:val="16"/>
              </w:rPr>
            </w:pPr>
          </w:p>
          <w:p w:rsidR="00D07D19" w:rsidRPr="00691E2B" w:rsidRDefault="00D07D19" w:rsidP="00D07D19">
            <w:pPr>
              <w:pStyle w:val="Sinespaciado"/>
              <w:jc w:val="center"/>
              <w:rPr>
                <w:rFonts w:ascii="Palatino Linotype" w:hAnsi="Palatino Linotype"/>
                <w:b/>
              </w:rPr>
            </w:pPr>
            <w:r w:rsidRPr="00691E2B">
              <w:rPr>
                <w:rFonts w:ascii="Palatino Linotype" w:hAnsi="Palatino Linotype"/>
                <w:b/>
              </w:rPr>
              <w:t>Javier Martínez Cruz</w:t>
            </w:r>
          </w:p>
          <w:p w:rsidR="00D07D19" w:rsidRPr="00691E2B" w:rsidRDefault="00D07D19" w:rsidP="00D07D19">
            <w:pPr>
              <w:pStyle w:val="Sinespaciado"/>
              <w:jc w:val="center"/>
              <w:rPr>
                <w:rFonts w:ascii="Palatino Linotype" w:hAnsi="Palatino Linotype"/>
              </w:rPr>
            </w:pPr>
            <w:r w:rsidRPr="00691E2B">
              <w:rPr>
                <w:rFonts w:ascii="Palatino Linotype" w:hAnsi="Palatino Linotype"/>
              </w:rPr>
              <w:t>Comisionado</w:t>
            </w:r>
          </w:p>
          <w:p w:rsidR="00D07D19" w:rsidRPr="00691E2B" w:rsidRDefault="00D07D19" w:rsidP="00D07D19">
            <w:pPr>
              <w:pStyle w:val="Sinespaciado"/>
              <w:jc w:val="center"/>
              <w:rPr>
                <w:rFonts w:ascii="Palatino Linotype" w:hAnsi="Palatino Linotype"/>
                <w:b/>
              </w:rPr>
            </w:pPr>
            <w:r w:rsidRPr="00691E2B">
              <w:rPr>
                <w:rFonts w:ascii="Palatino Linotype" w:hAnsi="Palatino Linotype"/>
                <w:b/>
              </w:rPr>
              <w:t>(Rúbrica)</w:t>
            </w:r>
          </w:p>
          <w:p w:rsidR="00D07D19" w:rsidRPr="00691E2B" w:rsidRDefault="00D07D19" w:rsidP="00FF722D">
            <w:pPr>
              <w:pStyle w:val="Sinespaciado"/>
              <w:rPr>
                <w:rFonts w:ascii="Palatino Linotype" w:hAnsi="Palatino Linotype"/>
              </w:rPr>
            </w:pPr>
          </w:p>
        </w:tc>
        <w:tc>
          <w:tcPr>
            <w:tcW w:w="4530" w:type="dxa"/>
          </w:tcPr>
          <w:p w:rsidR="00D07D19" w:rsidRPr="00691E2B" w:rsidRDefault="00D07D19">
            <w:pPr>
              <w:rPr>
                <w:rFonts w:ascii="Palatino Linotype" w:eastAsia="Times New Roman" w:hAnsi="Palatino Linotype" w:cs="Times New Roman"/>
                <w:sz w:val="24"/>
                <w:szCs w:val="24"/>
                <w:lang w:eastAsia="es-ES"/>
              </w:rPr>
            </w:pPr>
          </w:p>
          <w:p w:rsidR="00D07D19" w:rsidRPr="00691E2B" w:rsidRDefault="00D07D19" w:rsidP="00FF722D">
            <w:pPr>
              <w:pStyle w:val="Sinespaciado"/>
              <w:rPr>
                <w:rFonts w:ascii="Palatino Linotype" w:hAnsi="Palatino Linotype"/>
              </w:rPr>
            </w:pPr>
          </w:p>
          <w:p w:rsidR="00D07D19" w:rsidRPr="00691E2B" w:rsidRDefault="00D07D19" w:rsidP="00FF722D">
            <w:pPr>
              <w:pStyle w:val="Sinespaciado"/>
              <w:rPr>
                <w:rFonts w:ascii="Palatino Linotype" w:hAnsi="Palatino Linotype"/>
              </w:rPr>
            </w:pPr>
          </w:p>
          <w:p w:rsidR="00D07D19" w:rsidRPr="00691E2B" w:rsidRDefault="00D07D19" w:rsidP="00FF722D">
            <w:pPr>
              <w:pStyle w:val="Sinespaciado"/>
              <w:rPr>
                <w:rFonts w:ascii="Palatino Linotype" w:hAnsi="Palatino Linotype"/>
              </w:rPr>
            </w:pPr>
          </w:p>
          <w:p w:rsidR="00AB1A84" w:rsidRPr="00691E2B" w:rsidRDefault="00AB1A84" w:rsidP="00FF722D">
            <w:pPr>
              <w:pStyle w:val="Sinespaciado"/>
              <w:rPr>
                <w:rFonts w:ascii="Palatino Linotype" w:hAnsi="Palatino Linotype"/>
                <w:sz w:val="14"/>
              </w:rPr>
            </w:pPr>
          </w:p>
          <w:p w:rsidR="00D07D19" w:rsidRPr="00691E2B" w:rsidRDefault="00D07D19" w:rsidP="00D07D19">
            <w:pPr>
              <w:pStyle w:val="Sinespaciado"/>
              <w:jc w:val="center"/>
              <w:rPr>
                <w:rFonts w:ascii="Palatino Linotype" w:hAnsi="Palatino Linotype"/>
                <w:b/>
              </w:rPr>
            </w:pPr>
            <w:r w:rsidRPr="00691E2B">
              <w:rPr>
                <w:rFonts w:ascii="Palatino Linotype" w:hAnsi="Palatino Linotype"/>
                <w:b/>
              </w:rPr>
              <w:t>Luis Gustavo Parra Noriega</w:t>
            </w:r>
          </w:p>
          <w:p w:rsidR="00D07D19" w:rsidRPr="00691E2B" w:rsidRDefault="00D07D19" w:rsidP="00D07D19">
            <w:pPr>
              <w:pStyle w:val="Sinespaciado"/>
              <w:jc w:val="center"/>
              <w:rPr>
                <w:rFonts w:ascii="Palatino Linotype" w:hAnsi="Palatino Linotype"/>
              </w:rPr>
            </w:pPr>
            <w:r w:rsidRPr="00691E2B">
              <w:rPr>
                <w:rFonts w:ascii="Palatino Linotype" w:hAnsi="Palatino Linotype"/>
              </w:rPr>
              <w:t>Comisionado</w:t>
            </w:r>
          </w:p>
          <w:p w:rsidR="00D07D19" w:rsidRPr="00691E2B" w:rsidRDefault="00D07D19" w:rsidP="00D07D19">
            <w:pPr>
              <w:pStyle w:val="Sinespaciado"/>
              <w:jc w:val="center"/>
              <w:rPr>
                <w:rFonts w:ascii="Palatino Linotype" w:hAnsi="Palatino Linotype"/>
                <w:b/>
              </w:rPr>
            </w:pPr>
            <w:r w:rsidRPr="00691E2B">
              <w:rPr>
                <w:rFonts w:ascii="Palatino Linotype" w:hAnsi="Palatino Linotype"/>
                <w:b/>
              </w:rPr>
              <w:t>(Rúbrica)</w:t>
            </w:r>
          </w:p>
          <w:p w:rsidR="00D07D19" w:rsidRPr="00691E2B" w:rsidRDefault="00D07D19" w:rsidP="00FF722D">
            <w:pPr>
              <w:pStyle w:val="Sinespaciado"/>
              <w:rPr>
                <w:rFonts w:ascii="Palatino Linotype" w:hAnsi="Palatino Linotype"/>
              </w:rPr>
            </w:pPr>
          </w:p>
        </w:tc>
      </w:tr>
      <w:tr w:rsidR="007E1FC4" w:rsidRPr="00691E2B" w:rsidTr="00D07D19">
        <w:trPr>
          <w:jc w:val="center"/>
        </w:trPr>
        <w:tc>
          <w:tcPr>
            <w:tcW w:w="9062" w:type="dxa"/>
            <w:gridSpan w:val="2"/>
          </w:tcPr>
          <w:p w:rsidR="005C55A3" w:rsidRPr="00691E2B" w:rsidRDefault="005C55A3" w:rsidP="00FF722D">
            <w:pPr>
              <w:pStyle w:val="Sinespaciado"/>
              <w:jc w:val="center"/>
              <w:rPr>
                <w:rFonts w:ascii="Palatino Linotype" w:hAnsi="Palatino Linotype"/>
                <w:b/>
              </w:rPr>
            </w:pPr>
          </w:p>
          <w:p w:rsidR="005C55A3" w:rsidRPr="00691E2B" w:rsidRDefault="005C55A3" w:rsidP="00FF722D">
            <w:pPr>
              <w:pStyle w:val="Sinespaciado"/>
              <w:jc w:val="center"/>
              <w:rPr>
                <w:rFonts w:ascii="Palatino Linotype" w:hAnsi="Palatino Linotype"/>
                <w:b/>
              </w:rPr>
            </w:pPr>
          </w:p>
          <w:p w:rsidR="005C55A3" w:rsidRPr="00691E2B" w:rsidRDefault="005C55A3" w:rsidP="00FF722D">
            <w:pPr>
              <w:pStyle w:val="Sinespaciado"/>
              <w:jc w:val="center"/>
              <w:rPr>
                <w:rFonts w:ascii="Palatino Linotype" w:hAnsi="Palatino Linotype"/>
                <w:b/>
                <w:sz w:val="14"/>
              </w:rPr>
            </w:pPr>
          </w:p>
          <w:p w:rsidR="00262610" w:rsidRPr="00691E2B" w:rsidRDefault="00262610" w:rsidP="00262610">
            <w:pPr>
              <w:pStyle w:val="Sinespaciado"/>
              <w:rPr>
                <w:rFonts w:ascii="Palatino Linotype" w:hAnsi="Palatino Linotype"/>
                <w:b/>
                <w:sz w:val="32"/>
              </w:rPr>
            </w:pPr>
          </w:p>
          <w:p w:rsidR="005C55A3" w:rsidRPr="00691E2B" w:rsidRDefault="0018355A" w:rsidP="00FF722D">
            <w:pPr>
              <w:pStyle w:val="Sinespaciado"/>
              <w:jc w:val="center"/>
              <w:rPr>
                <w:rFonts w:ascii="Palatino Linotype" w:hAnsi="Palatino Linotype"/>
                <w:b/>
              </w:rPr>
            </w:pPr>
            <w:r w:rsidRPr="00691E2B">
              <w:rPr>
                <w:rFonts w:ascii="Palatino Linotype" w:hAnsi="Palatino Linotype"/>
                <w:b/>
              </w:rPr>
              <w:t>Alexis Tapia Ramírez</w:t>
            </w:r>
          </w:p>
          <w:p w:rsidR="005C55A3" w:rsidRPr="00691E2B" w:rsidRDefault="007E1FC4" w:rsidP="00FF722D">
            <w:pPr>
              <w:pStyle w:val="Sinespaciado"/>
              <w:jc w:val="center"/>
              <w:rPr>
                <w:rFonts w:ascii="Palatino Linotype" w:hAnsi="Palatino Linotype"/>
              </w:rPr>
            </w:pPr>
            <w:r w:rsidRPr="00691E2B">
              <w:rPr>
                <w:rFonts w:ascii="Palatino Linotype" w:hAnsi="Palatino Linotype"/>
              </w:rPr>
              <w:t>Secretario Técnico</w:t>
            </w:r>
            <w:r w:rsidR="005C55A3" w:rsidRPr="00691E2B">
              <w:rPr>
                <w:rFonts w:ascii="Palatino Linotype" w:hAnsi="Palatino Linotype"/>
              </w:rPr>
              <w:t xml:space="preserve"> del Pleno</w:t>
            </w:r>
          </w:p>
          <w:p w:rsidR="005C55A3" w:rsidRPr="00691E2B" w:rsidRDefault="00FF722D" w:rsidP="00FF722D">
            <w:pPr>
              <w:pStyle w:val="Sinespaciado"/>
              <w:jc w:val="center"/>
              <w:rPr>
                <w:rFonts w:ascii="Palatino Linotype" w:hAnsi="Palatino Linotype"/>
                <w:b/>
              </w:rPr>
            </w:pPr>
            <w:r w:rsidRPr="00691E2B">
              <w:rPr>
                <w:rFonts w:ascii="Palatino Linotype" w:hAnsi="Palatino Linotype"/>
                <w:b/>
              </w:rPr>
              <w:t>(Rúbrica)</w:t>
            </w:r>
            <w:r w:rsidR="005C55A3" w:rsidRPr="00691E2B">
              <w:rPr>
                <w:rFonts w:ascii="Palatino Linotype" w:hAnsi="Palatino Linotype"/>
                <w:color w:val="FFFFFF" w:themeColor="background1"/>
              </w:rPr>
              <w:t>)</w:t>
            </w:r>
          </w:p>
        </w:tc>
      </w:tr>
    </w:tbl>
    <w:p w:rsidR="00AE4AAC" w:rsidRPr="00691E2B" w:rsidRDefault="00AE4AAC" w:rsidP="004A2AD2">
      <w:pPr>
        <w:spacing w:after="0" w:line="276" w:lineRule="auto"/>
        <w:jc w:val="both"/>
        <w:rPr>
          <w:rFonts w:ascii="Palatino Linotype" w:hAnsi="Palatino Linotype" w:cs="Arial"/>
          <w:sz w:val="6"/>
          <w:szCs w:val="24"/>
        </w:rPr>
      </w:pPr>
    </w:p>
    <w:p w:rsidR="00262610" w:rsidRPr="00691E2B" w:rsidRDefault="00262610" w:rsidP="004A2AD2">
      <w:pPr>
        <w:spacing w:after="0" w:line="276" w:lineRule="auto"/>
        <w:jc w:val="both"/>
        <w:rPr>
          <w:rFonts w:ascii="Palatino Linotype" w:hAnsi="Palatino Linotype" w:cs="Arial"/>
          <w:sz w:val="2"/>
          <w:szCs w:val="16"/>
        </w:rPr>
      </w:pPr>
    </w:p>
    <w:p w:rsidR="00B76A01" w:rsidRPr="00691E2B" w:rsidRDefault="00B76A01" w:rsidP="004A2AD2">
      <w:pPr>
        <w:spacing w:after="0" w:line="276" w:lineRule="auto"/>
        <w:jc w:val="both"/>
        <w:rPr>
          <w:rFonts w:ascii="Palatino Linotype" w:hAnsi="Palatino Linotype" w:cs="Arial"/>
          <w:sz w:val="16"/>
          <w:szCs w:val="16"/>
        </w:rPr>
      </w:pPr>
      <w:r w:rsidRPr="00691E2B">
        <w:rPr>
          <w:rFonts w:ascii="Palatino Linotype" w:hAnsi="Palatino Linotype" w:cs="Arial"/>
          <w:sz w:val="16"/>
          <w:szCs w:val="16"/>
        </w:rPr>
        <w:t xml:space="preserve">Esta hoja corresponde a la resolución de fecha </w:t>
      </w:r>
      <w:r w:rsidR="00985C7A" w:rsidRPr="00691E2B">
        <w:rPr>
          <w:rFonts w:ascii="Palatino Linotype" w:hAnsi="Palatino Linotype" w:cs="Arial"/>
          <w:sz w:val="16"/>
          <w:szCs w:val="16"/>
        </w:rPr>
        <w:t>veintiséis</w:t>
      </w:r>
      <w:r w:rsidR="00FF722D" w:rsidRPr="00691E2B">
        <w:rPr>
          <w:rFonts w:ascii="Palatino Linotype" w:hAnsi="Palatino Linotype" w:cs="Arial"/>
          <w:sz w:val="16"/>
          <w:szCs w:val="16"/>
        </w:rPr>
        <w:t xml:space="preserve"> de </w:t>
      </w:r>
      <w:r w:rsidR="00985C7A" w:rsidRPr="00691E2B">
        <w:rPr>
          <w:rFonts w:ascii="Palatino Linotype" w:hAnsi="Palatino Linotype" w:cs="Arial"/>
          <w:sz w:val="16"/>
          <w:szCs w:val="16"/>
        </w:rPr>
        <w:t>septiembre</w:t>
      </w:r>
      <w:r w:rsidR="008621C4" w:rsidRPr="00691E2B">
        <w:rPr>
          <w:rFonts w:ascii="Palatino Linotype" w:hAnsi="Palatino Linotype" w:cs="Arial"/>
          <w:sz w:val="16"/>
          <w:szCs w:val="16"/>
        </w:rPr>
        <w:t xml:space="preserve"> de dos mil dieciocho</w:t>
      </w:r>
      <w:r w:rsidRPr="00691E2B">
        <w:rPr>
          <w:rFonts w:ascii="Palatino Linotype" w:hAnsi="Palatino Linotype" w:cs="Arial"/>
          <w:sz w:val="16"/>
          <w:szCs w:val="16"/>
        </w:rPr>
        <w:t xml:space="preserve">, emitida en </w:t>
      </w:r>
      <w:r w:rsidR="00FF722D" w:rsidRPr="00691E2B">
        <w:rPr>
          <w:rFonts w:ascii="Palatino Linotype" w:hAnsi="Palatino Linotype" w:cs="Arial"/>
          <w:sz w:val="16"/>
          <w:szCs w:val="16"/>
        </w:rPr>
        <w:t>el</w:t>
      </w:r>
      <w:r w:rsidR="00D33D7A" w:rsidRPr="00691E2B">
        <w:rPr>
          <w:rFonts w:ascii="Palatino Linotype" w:hAnsi="Palatino Linotype" w:cs="Arial"/>
          <w:sz w:val="16"/>
          <w:szCs w:val="16"/>
        </w:rPr>
        <w:t xml:space="preserve"> </w:t>
      </w:r>
      <w:r w:rsidRPr="00691E2B">
        <w:rPr>
          <w:rFonts w:ascii="Palatino Linotype" w:hAnsi="Palatino Linotype" w:cs="Arial"/>
          <w:sz w:val="16"/>
          <w:szCs w:val="16"/>
        </w:rPr>
        <w:t xml:space="preserve">recurso de revisión </w:t>
      </w:r>
      <w:r w:rsidR="00101930" w:rsidRPr="00691E2B">
        <w:rPr>
          <w:rFonts w:ascii="Palatino Linotype" w:hAnsi="Palatino Linotype" w:cs="Arial"/>
          <w:sz w:val="16"/>
          <w:szCs w:val="16"/>
        </w:rPr>
        <w:t>0</w:t>
      </w:r>
      <w:r w:rsidR="009B12A1" w:rsidRPr="00691E2B">
        <w:rPr>
          <w:rFonts w:ascii="Palatino Linotype" w:hAnsi="Palatino Linotype" w:cs="Arial"/>
          <w:sz w:val="16"/>
          <w:szCs w:val="16"/>
        </w:rPr>
        <w:t>2890</w:t>
      </w:r>
      <w:r w:rsidR="00D33D7A" w:rsidRPr="00691E2B">
        <w:rPr>
          <w:rFonts w:ascii="Palatino Linotype" w:hAnsi="Palatino Linotype" w:cs="Arial"/>
          <w:sz w:val="16"/>
          <w:szCs w:val="16"/>
        </w:rPr>
        <w:t>/INFOEM/I</w:t>
      </w:r>
      <w:r w:rsidR="00101930" w:rsidRPr="00691E2B">
        <w:rPr>
          <w:rFonts w:ascii="Palatino Linotype" w:hAnsi="Palatino Linotype" w:cs="Arial"/>
          <w:sz w:val="16"/>
          <w:szCs w:val="16"/>
        </w:rPr>
        <w:t>P/RR/2018</w:t>
      </w:r>
      <w:r w:rsidR="00D33D7A" w:rsidRPr="00691E2B">
        <w:rPr>
          <w:rFonts w:ascii="Palatino Linotype" w:hAnsi="Palatino Linotype" w:cs="Arial"/>
          <w:sz w:val="16"/>
          <w:szCs w:val="16"/>
        </w:rPr>
        <w:t>.</w:t>
      </w:r>
    </w:p>
    <w:p w:rsidR="007533A3" w:rsidRPr="005C55A3" w:rsidRDefault="00FF722D" w:rsidP="004A2AD2">
      <w:pPr>
        <w:spacing w:after="0" w:line="276" w:lineRule="auto"/>
        <w:jc w:val="both"/>
        <w:rPr>
          <w:rFonts w:ascii="Palatino Linotype" w:hAnsi="Palatino Linotype" w:cs="Arial"/>
          <w:sz w:val="16"/>
          <w:szCs w:val="16"/>
        </w:rPr>
      </w:pPr>
      <w:r w:rsidRPr="00691E2B">
        <w:rPr>
          <w:rFonts w:ascii="Palatino Linotype" w:hAnsi="Palatino Linotype" w:cs="Arial"/>
          <w:sz w:val="16"/>
          <w:szCs w:val="16"/>
        </w:rPr>
        <w:t>ZMS/OSAM/</w:t>
      </w:r>
      <w:proofErr w:type="spellStart"/>
      <w:r w:rsidRPr="00691E2B">
        <w:rPr>
          <w:rFonts w:ascii="Palatino Linotype" w:hAnsi="Palatino Linotype" w:cs="Arial"/>
          <w:sz w:val="16"/>
          <w:szCs w:val="16"/>
        </w:rPr>
        <w:t>jasm</w:t>
      </w:r>
      <w:proofErr w:type="spellEnd"/>
    </w:p>
    <w:sectPr w:rsidR="007533A3" w:rsidRPr="005C55A3" w:rsidSect="00671BE8">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37FE" w:rsidRDefault="000C37FE" w:rsidP="001032D4">
      <w:pPr>
        <w:spacing w:after="0" w:line="240" w:lineRule="auto"/>
      </w:pPr>
      <w:r>
        <w:separator/>
      </w:r>
    </w:p>
  </w:endnote>
  <w:endnote w:type="continuationSeparator" w:id="0">
    <w:p w:rsidR="000C37FE" w:rsidRDefault="000C37FE" w:rsidP="001032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5D7B" w:rsidRPr="000B69FA" w:rsidRDefault="008C5D7B"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D5B5D">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D5B5D">
      <w:rPr>
        <w:rFonts w:ascii="Palatino Linotype" w:hAnsi="Palatino Linotype"/>
        <w:bCs/>
        <w:noProof/>
        <w:sz w:val="20"/>
      </w:rPr>
      <w:t>32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5D7B" w:rsidRPr="000B69FA" w:rsidRDefault="008C5D7B"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D5B5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D5B5D">
      <w:rPr>
        <w:rFonts w:ascii="Palatino Linotype" w:hAnsi="Palatino Linotype"/>
        <w:bCs/>
        <w:noProof/>
        <w:sz w:val="20"/>
      </w:rPr>
      <w:t>32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37FE" w:rsidRDefault="000C37FE" w:rsidP="001032D4">
      <w:pPr>
        <w:spacing w:after="0" w:line="240" w:lineRule="auto"/>
      </w:pPr>
      <w:r>
        <w:separator/>
      </w:r>
    </w:p>
  </w:footnote>
  <w:footnote w:type="continuationSeparator" w:id="0">
    <w:p w:rsidR="000C37FE" w:rsidRDefault="000C37FE" w:rsidP="001032D4">
      <w:pPr>
        <w:spacing w:after="0" w:line="240" w:lineRule="auto"/>
      </w:pPr>
      <w:r>
        <w:continuationSeparator/>
      </w:r>
    </w:p>
  </w:footnote>
  <w:footnote w:id="1">
    <w:p w:rsidR="008C5D7B" w:rsidRPr="00946E1F" w:rsidRDefault="008C5D7B" w:rsidP="00FF3879">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8C5D7B" w:rsidRPr="00946E1F" w:rsidRDefault="008C5D7B" w:rsidP="00FF3879">
      <w:pPr>
        <w:spacing w:after="0" w:line="240"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131F62">
        <w:rPr>
          <w:rFonts w:ascii="Palatino Linotype" w:hAnsi="Palatino Linotype"/>
          <w:i/>
          <w:sz w:val="20"/>
          <w:szCs w:val="20"/>
        </w:rPr>
        <w:t> </w:t>
      </w:r>
      <w:hyperlink r:id="rId1" w:history="1">
        <w:r w:rsidRPr="00131F62">
          <w:rPr>
            <w:rFonts w:ascii="Palatino Linotype" w:hAnsi="Palatino Linotype"/>
            <w:i/>
            <w:sz w:val="20"/>
            <w:szCs w:val="20"/>
          </w:rPr>
          <w:t>73 y 74 de la Ley de Amparo</w:t>
        </w:r>
      </w:hyperlink>
      <w:r w:rsidRPr="00131F62">
        <w:rPr>
          <w:rFonts w:ascii="Palatino Linotype" w:hAnsi="Palatino Linotype"/>
          <w:i/>
          <w:sz w:val="20"/>
          <w:szCs w:val="20"/>
        </w:rPr>
        <w:t> </w:t>
      </w:r>
      <w:r w:rsidRPr="00946E1F">
        <w:rPr>
          <w:rFonts w:ascii="Palatino Linotype" w:hAnsi="Palatino Linotype"/>
          <w:i/>
          <w:sz w:val="20"/>
          <w:szCs w:val="20"/>
        </w:rPr>
        <w:t>con el artículo</w:t>
      </w:r>
      <w:r w:rsidRPr="00131F62">
        <w:rPr>
          <w:rFonts w:ascii="Palatino Linotype" w:hAnsi="Palatino Linotype"/>
          <w:i/>
          <w:sz w:val="20"/>
          <w:szCs w:val="20"/>
        </w:rPr>
        <w:t> </w:t>
      </w:r>
      <w:hyperlink r:id="rId2" w:history="1">
        <w:r w:rsidRPr="00131F62">
          <w:rPr>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32650D" w:rsidRPr="00E70844" w:rsidRDefault="0032650D" w:rsidP="0032650D">
      <w:pPr>
        <w:autoSpaceDE w:val="0"/>
        <w:autoSpaceDN w:val="0"/>
        <w:adjustRightInd w:val="0"/>
        <w:jc w:val="both"/>
        <w:rPr>
          <w:rFonts w:ascii="Palatino Linotype" w:hAnsi="Palatino Linotype" w:cs="Arial"/>
          <w:sz w:val="16"/>
          <w:szCs w:val="16"/>
        </w:rPr>
      </w:pPr>
      <w:r w:rsidRPr="00E70844">
        <w:rPr>
          <w:rStyle w:val="Refdenotaalpie"/>
          <w:rFonts w:ascii="Palatino Linotype" w:hAnsi="Palatino Linotype" w:cs="Arial"/>
        </w:rPr>
        <w:footnoteRef/>
      </w:r>
      <w:r w:rsidRPr="00E70844">
        <w:rPr>
          <w:rFonts w:ascii="Palatino Linotype" w:hAnsi="Palatino Linotype" w:cs="Arial"/>
          <w:sz w:val="16"/>
          <w:szCs w:val="16"/>
        </w:rPr>
        <w:t xml:space="preserve"> </w:t>
      </w:r>
      <w:r w:rsidRPr="007E1715">
        <w:rPr>
          <w:rFonts w:ascii="Palatino Linotype" w:hAnsi="Palatino Linotype" w:cs="Arial"/>
          <w:sz w:val="18"/>
          <w:szCs w:val="18"/>
          <w:lang w:eastAsia="es-MX"/>
        </w:rPr>
        <w:t xml:space="preserve">BURGOA ORIHUELA Ignacio. </w:t>
      </w:r>
      <w:r w:rsidRPr="007E1715">
        <w:rPr>
          <w:rFonts w:ascii="Palatino Linotype" w:hAnsi="Palatino Linotype" w:cs="Arial"/>
          <w:i/>
          <w:sz w:val="18"/>
          <w:szCs w:val="18"/>
          <w:lang w:eastAsia="es-MX"/>
        </w:rPr>
        <w:t>Diccionario De Derecho Constitucional, Garantías y Amparo</w:t>
      </w:r>
      <w:r w:rsidRPr="007E1715">
        <w:rPr>
          <w:rFonts w:ascii="Palatino Linotype" w:hAnsi="Palatino Linotype" w:cs="Arial"/>
          <w:sz w:val="18"/>
          <w:szCs w:val="18"/>
          <w:lang w:eastAsia="es-MX"/>
        </w:rPr>
        <w:t>. Ed. Porrúa, S.A., México. 1992. p. 115.</w:t>
      </w:r>
      <w:r w:rsidRPr="00E70844">
        <w:rPr>
          <w:rFonts w:ascii="Palatino Linotype" w:hAnsi="Palatino Linotype" w:cs="Arial"/>
          <w:sz w:val="16"/>
          <w:szCs w:val="16"/>
          <w:lang w:eastAsia="es-MX"/>
        </w:rPr>
        <w:tab/>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5D7B" w:rsidRDefault="008C5D7B">
    <w:pPr>
      <w:pStyle w:val="Encabezado"/>
    </w:pPr>
  </w:p>
  <w:tbl>
    <w:tblPr>
      <w:tblW w:w="9219" w:type="dxa"/>
      <w:tblInd w:w="-5" w:type="dxa"/>
      <w:tblLayout w:type="fixed"/>
      <w:tblCellMar>
        <w:left w:w="70" w:type="dxa"/>
        <w:right w:w="70" w:type="dxa"/>
      </w:tblCellMar>
      <w:tblLook w:val="04A0" w:firstRow="1" w:lastRow="0" w:firstColumn="1" w:lastColumn="0" w:noHBand="0" w:noVBand="1"/>
    </w:tblPr>
    <w:tblGrid>
      <w:gridCol w:w="5392"/>
      <w:gridCol w:w="3827"/>
    </w:tblGrid>
    <w:tr w:rsidR="008C5D7B" w:rsidTr="009E6F58">
      <w:trPr>
        <w:trHeight w:val="227"/>
      </w:trPr>
      <w:tc>
        <w:tcPr>
          <w:tcW w:w="5392" w:type="dxa"/>
          <w:hideMark/>
        </w:tcPr>
        <w:p w:rsidR="008C5D7B" w:rsidRDefault="008C5D7B" w:rsidP="009E6F58">
          <w:pPr>
            <w:spacing w:after="120" w:line="24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827" w:type="dxa"/>
          <w:hideMark/>
        </w:tcPr>
        <w:p w:rsidR="008C5D7B" w:rsidRDefault="00DC1021" w:rsidP="00916000">
          <w:pPr>
            <w:spacing w:after="120" w:line="240" w:lineRule="auto"/>
            <w:ind w:left="-486" w:right="214"/>
            <w:jc w:val="right"/>
            <w:rPr>
              <w:rFonts w:ascii="Palatino Linotype" w:hAnsi="Palatino Linotype" w:cs="Arial"/>
              <w:szCs w:val="20"/>
            </w:rPr>
          </w:pPr>
          <w:r>
            <w:rPr>
              <w:rFonts w:ascii="Palatino Linotype" w:hAnsi="Palatino Linotype" w:cs="Arial"/>
              <w:szCs w:val="20"/>
            </w:rPr>
            <w:t>0</w:t>
          </w:r>
          <w:r w:rsidR="009B12A1">
            <w:rPr>
              <w:rFonts w:ascii="Palatino Linotype" w:hAnsi="Palatino Linotype" w:cs="Arial"/>
              <w:szCs w:val="20"/>
            </w:rPr>
            <w:t>2890</w:t>
          </w:r>
          <w:r>
            <w:rPr>
              <w:rFonts w:ascii="Palatino Linotype" w:hAnsi="Palatino Linotype" w:cs="Arial"/>
              <w:szCs w:val="20"/>
            </w:rPr>
            <w:t>/INFOEM/IP/RR/2018</w:t>
          </w:r>
        </w:p>
      </w:tc>
    </w:tr>
    <w:tr w:rsidR="008C5D7B" w:rsidTr="009E6F58">
      <w:trPr>
        <w:trHeight w:val="242"/>
      </w:trPr>
      <w:tc>
        <w:tcPr>
          <w:tcW w:w="5392" w:type="dxa"/>
          <w:hideMark/>
        </w:tcPr>
        <w:p w:rsidR="008C5D7B" w:rsidRDefault="008C5D7B" w:rsidP="009E6F58">
          <w:pPr>
            <w:spacing w:after="120" w:line="24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827" w:type="dxa"/>
          <w:hideMark/>
        </w:tcPr>
        <w:p w:rsidR="008C5D7B" w:rsidRDefault="009B12A1" w:rsidP="009E6F58">
          <w:pPr>
            <w:spacing w:after="120" w:line="240" w:lineRule="auto"/>
            <w:ind w:left="-486" w:right="214" w:firstLine="567"/>
            <w:jc w:val="right"/>
            <w:rPr>
              <w:rFonts w:ascii="Palatino Linotype" w:hAnsi="Palatino Linotype" w:cs="Arial"/>
              <w:szCs w:val="20"/>
            </w:rPr>
          </w:pPr>
          <w:r>
            <w:rPr>
              <w:rFonts w:ascii="Palatino Linotype" w:hAnsi="Palatino Linotype" w:cs="Arial"/>
              <w:szCs w:val="20"/>
            </w:rPr>
            <w:t>Secretaría de la Contraloría</w:t>
          </w:r>
        </w:p>
      </w:tc>
    </w:tr>
    <w:tr w:rsidR="008C5D7B" w:rsidTr="009E6F58">
      <w:trPr>
        <w:trHeight w:val="342"/>
      </w:trPr>
      <w:tc>
        <w:tcPr>
          <w:tcW w:w="5392" w:type="dxa"/>
          <w:hideMark/>
        </w:tcPr>
        <w:p w:rsidR="008C5D7B" w:rsidRDefault="008C5D7B" w:rsidP="009E6F58">
          <w:pPr>
            <w:tabs>
              <w:tab w:val="left" w:pos="4892"/>
            </w:tabs>
            <w:spacing w:after="120" w:line="240"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827" w:type="dxa"/>
          <w:hideMark/>
        </w:tcPr>
        <w:p w:rsidR="008C5D7B" w:rsidRDefault="008C5D7B" w:rsidP="009E6F58">
          <w:pPr>
            <w:spacing w:after="120" w:line="240"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8C5D7B" w:rsidRDefault="008C5D7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9" w:type="dxa"/>
      <w:tblInd w:w="-5" w:type="dxa"/>
      <w:tblLayout w:type="fixed"/>
      <w:tblCellMar>
        <w:left w:w="70" w:type="dxa"/>
        <w:right w:w="70" w:type="dxa"/>
      </w:tblCellMar>
      <w:tblLook w:val="04A0" w:firstRow="1" w:lastRow="0" w:firstColumn="1" w:lastColumn="0" w:noHBand="0" w:noVBand="1"/>
    </w:tblPr>
    <w:tblGrid>
      <w:gridCol w:w="5392"/>
      <w:gridCol w:w="3827"/>
    </w:tblGrid>
    <w:tr w:rsidR="008C5D7B" w:rsidRPr="00633CD9" w:rsidTr="009E6F58">
      <w:trPr>
        <w:trHeight w:val="227"/>
      </w:trPr>
      <w:tc>
        <w:tcPr>
          <w:tcW w:w="5392" w:type="dxa"/>
          <w:hideMark/>
        </w:tcPr>
        <w:p w:rsidR="008C5D7B" w:rsidRDefault="008C5D7B" w:rsidP="009E6F58">
          <w:pPr>
            <w:spacing w:after="120" w:line="24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827" w:type="dxa"/>
          <w:hideMark/>
        </w:tcPr>
        <w:p w:rsidR="008C5D7B" w:rsidRPr="00B4142F" w:rsidRDefault="00DC1021" w:rsidP="00916000">
          <w:pPr>
            <w:spacing w:after="120" w:line="240" w:lineRule="auto"/>
            <w:ind w:left="-486" w:right="214"/>
            <w:jc w:val="right"/>
            <w:rPr>
              <w:rFonts w:ascii="Palatino Linotype" w:hAnsi="Palatino Linotype" w:cs="Arial"/>
              <w:szCs w:val="20"/>
            </w:rPr>
          </w:pPr>
          <w:r>
            <w:rPr>
              <w:rFonts w:ascii="Palatino Linotype" w:hAnsi="Palatino Linotype" w:cs="Arial"/>
              <w:szCs w:val="20"/>
            </w:rPr>
            <w:t>0</w:t>
          </w:r>
          <w:r w:rsidR="009B12A1">
            <w:rPr>
              <w:rFonts w:ascii="Palatino Linotype" w:hAnsi="Palatino Linotype" w:cs="Arial"/>
              <w:szCs w:val="20"/>
            </w:rPr>
            <w:t>2890</w:t>
          </w:r>
          <w:r>
            <w:rPr>
              <w:rFonts w:ascii="Palatino Linotype" w:hAnsi="Palatino Linotype" w:cs="Arial"/>
              <w:szCs w:val="20"/>
            </w:rPr>
            <w:t>/INFOEM/IP/RR/2018</w:t>
          </w:r>
        </w:p>
      </w:tc>
    </w:tr>
    <w:tr w:rsidR="008C5D7B" w:rsidRPr="00633CD9" w:rsidTr="009E6F58">
      <w:trPr>
        <w:trHeight w:val="196"/>
      </w:trPr>
      <w:tc>
        <w:tcPr>
          <w:tcW w:w="5392" w:type="dxa"/>
          <w:hideMark/>
        </w:tcPr>
        <w:p w:rsidR="008C5D7B" w:rsidRDefault="008C5D7B" w:rsidP="009E6F58">
          <w:pPr>
            <w:spacing w:after="120" w:line="240" w:lineRule="auto"/>
            <w:ind w:right="204"/>
            <w:jc w:val="right"/>
            <w:rPr>
              <w:rFonts w:ascii="Palatino Linotype" w:hAnsi="Palatino Linotype" w:cs="Arial"/>
              <w:b/>
              <w:szCs w:val="20"/>
            </w:rPr>
          </w:pPr>
          <w:r>
            <w:rPr>
              <w:rFonts w:ascii="Palatino Linotype" w:hAnsi="Palatino Linotype" w:cs="Arial"/>
              <w:b/>
              <w:szCs w:val="20"/>
            </w:rPr>
            <w:t>Recurrente:</w:t>
          </w:r>
        </w:p>
      </w:tc>
      <w:tc>
        <w:tcPr>
          <w:tcW w:w="3827" w:type="dxa"/>
          <w:hideMark/>
        </w:tcPr>
        <w:p w:rsidR="008C5D7B" w:rsidRPr="00840752" w:rsidRDefault="003D5B5D" w:rsidP="009E6F58">
          <w:pPr>
            <w:spacing w:after="120" w:line="240" w:lineRule="auto"/>
            <w:ind w:left="-486" w:right="214" w:firstLine="567"/>
            <w:jc w:val="right"/>
            <w:rPr>
              <w:rFonts w:ascii="Palatino Linotype" w:hAnsi="Palatino Linotype" w:cs="Arial"/>
              <w:szCs w:val="20"/>
            </w:rPr>
          </w:pPr>
          <w:r>
            <w:rPr>
              <w:rFonts w:ascii="Palatino Linotype" w:hAnsi="Palatino Linotype" w:cs="Arial"/>
              <w:szCs w:val="20"/>
            </w:rPr>
            <w:t>XXXXXXXXXXXXXXXXXX</w:t>
          </w:r>
        </w:p>
      </w:tc>
    </w:tr>
    <w:tr w:rsidR="008C5D7B" w:rsidRPr="00633CD9" w:rsidTr="009E6F58">
      <w:trPr>
        <w:trHeight w:val="242"/>
      </w:trPr>
      <w:tc>
        <w:tcPr>
          <w:tcW w:w="5392" w:type="dxa"/>
          <w:hideMark/>
        </w:tcPr>
        <w:p w:rsidR="008C5D7B" w:rsidRDefault="008C5D7B" w:rsidP="009E6F58">
          <w:pPr>
            <w:spacing w:after="120" w:line="24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827" w:type="dxa"/>
          <w:hideMark/>
        </w:tcPr>
        <w:p w:rsidR="008C5D7B" w:rsidRDefault="009B12A1" w:rsidP="009E6F58">
          <w:pPr>
            <w:spacing w:after="120" w:line="240" w:lineRule="auto"/>
            <w:ind w:left="-495" w:right="214" w:firstLine="567"/>
            <w:jc w:val="right"/>
            <w:rPr>
              <w:rFonts w:ascii="Palatino Linotype" w:hAnsi="Palatino Linotype" w:cs="Arial"/>
              <w:szCs w:val="20"/>
            </w:rPr>
          </w:pPr>
          <w:r>
            <w:rPr>
              <w:rFonts w:ascii="Palatino Linotype" w:hAnsi="Palatino Linotype" w:cs="Arial"/>
              <w:szCs w:val="20"/>
            </w:rPr>
            <w:t>Secretaría de la Contraloría</w:t>
          </w:r>
        </w:p>
      </w:tc>
    </w:tr>
    <w:tr w:rsidR="008C5D7B" w:rsidTr="009E6F58">
      <w:trPr>
        <w:trHeight w:val="342"/>
      </w:trPr>
      <w:tc>
        <w:tcPr>
          <w:tcW w:w="5392" w:type="dxa"/>
          <w:hideMark/>
        </w:tcPr>
        <w:p w:rsidR="008C5D7B" w:rsidRDefault="008C5D7B" w:rsidP="009E6F58">
          <w:pPr>
            <w:tabs>
              <w:tab w:val="left" w:pos="4892"/>
            </w:tabs>
            <w:spacing w:after="120" w:line="240"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827" w:type="dxa"/>
          <w:hideMark/>
        </w:tcPr>
        <w:p w:rsidR="008C5D7B" w:rsidRDefault="008C5D7B" w:rsidP="009E6F58">
          <w:pPr>
            <w:spacing w:after="120" w:line="240"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8C5D7B" w:rsidRDefault="008C5D7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E36AD"/>
    <w:multiLevelType w:val="hybridMultilevel"/>
    <w:tmpl w:val="8F0EA216"/>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 w15:restartNumberingAfterBreak="0">
    <w:nsid w:val="1ECF126B"/>
    <w:multiLevelType w:val="multilevel"/>
    <w:tmpl w:val="CEE8245C"/>
    <w:lvl w:ilvl="0">
      <w:start w:val="5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28D8137E"/>
    <w:multiLevelType w:val="hybridMultilevel"/>
    <w:tmpl w:val="1EDA11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A592CC4"/>
    <w:multiLevelType w:val="hybridMultilevel"/>
    <w:tmpl w:val="EE663EFA"/>
    <w:lvl w:ilvl="0" w:tplc="638EC84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C315AEE"/>
    <w:multiLevelType w:val="hybridMultilevel"/>
    <w:tmpl w:val="6DD26876"/>
    <w:lvl w:ilvl="0" w:tplc="3E243D7E">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38D300A"/>
    <w:multiLevelType w:val="hybridMultilevel"/>
    <w:tmpl w:val="6B306944"/>
    <w:lvl w:ilvl="0" w:tplc="080A0017">
      <w:start w:val="1"/>
      <w:numFmt w:val="lowerLetter"/>
      <w:lvlText w:val="%1)"/>
      <w:lvlJc w:val="left"/>
      <w:pPr>
        <w:ind w:left="1571" w:hanging="360"/>
      </w:pPr>
      <w:rPr>
        <w:rFonts w:hint="default"/>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6" w15:restartNumberingAfterBreak="0">
    <w:nsid w:val="46072BA4"/>
    <w:multiLevelType w:val="hybridMultilevel"/>
    <w:tmpl w:val="B9E2C842"/>
    <w:lvl w:ilvl="0" w:tplc="080A0017">
      <w:start w:val="1"/>
      <w:numFmt w:val="lowerLetter"/>
      <w:lvlText w:val="%1)"/>
      <w:lvlJc w:val="left"/>
      <w:pPr>
        <w:ind w:left="780" w:hanging="360"/>
      </w:pPr>
      <w:rPr>
        <w:rFonts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7" w15:restartNumberingAfterBreak="0">
    <w:nsid w:val="4CA053A0"/>
    <w:multiLevelType w:val="hybridMultilevel"/>
    <w:tmpl w:val="91DE6A50"/>
    <w:lvl w:ilvl="0" w:tplc="02A273D0">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1F97BAB"/>
    <w:multiLevelType w:val="hybridMultilevel"/>
    <w:tmpl w:val="58EE39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F580327"/>
    <w:multiLevelType w:val="multilevel"/>
    <w:tmpl w:val="CEE8245C"/>
    <w:lvl w:ilvl="0">
      <w:start w:val="5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62A17867"/>
    <w:multiLevelType w:val="hybridMultilevel"/>
    <w:tmpl w:val="51048CA4"/>
    <w:lvl w:ilvl="0" w:tplc="1042FDFC">
      <w:numFmt w:val="bullet"/>
      <w:lvlText w:val=""/>
      <w:lvlJc w:val="left"/>
      <w:pPr>
        <w:ind w:left="720" w:hanging="360"/>
      </w:pPr>
      <w:rPr>
        <w:rFonts w:ascii="Symbol" w:eastAsia="Times New Roman" w:hAnsi="Symbol" w:cs="Times New Roman" w:hint="default"/>
        <w:i/>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8"/>
  </w:num>
  <w:num w:numId="5">
    <w:abstractNumId w:val="6"/>
  </w:num>
  <w:num w:numId="6">
    <w:abstractNumId w:val="2"/>
  </w:num>
  <w:num w:numId="7">
    <w:abstractNumId w:val="3"/>
  </w:num>
  <w:num w:numId="8">
    <w:abstractNumId w:val="10"/>
  </w:num>
  <w:num w:numId="9">
    <w:abstractNumId w:val="7"/>
  </w:num>
  <w:num w:numId="10">
    <w:abstractNumId w:val="9"/>
  </w:num>
  <w:num w:numId="11">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CO" w:vendorID="64" w:dllVersion="131078" w:nlCheck="1" w:checkStyle="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2D4"/>
    <w:rsid w:val="00000566"/>
    <w:rsid w:val="0000414F"/>
    <w:rsid w:val="000041EE"/>
    <w:rsid w:val="00005528"/>
    <w:rsid w:val="00005EC4"/>
    <w:rsid w:val="00007425"/>
    <w:rsid w:val="00010801"/>
    <w:rsid w:val="00010A91"/>
    <w:rsid w:val="00015427"/>
    <w:rsid w:val="000242A9"/>
    <w:rsid w:val="0002437E"/>
    <w:rsid w:val="00024E19"/>
    <w:rsid w:val="00025494"/>
    <w:rsid w:val="000257EC"/>
    <w:rsid w:val="00027645"/>
    <w:rsid w:val="00030AB1"/>
    <w:rsid w:val="00031554"/>
    <w:rsid w:val="00032100"/>
    <w:rsid w:val="0003605D"/>
    <w:rsid w:val="000403ED"/>
    <w:rsid w:val="00040B44"/>
    <w:rsid w:val="00044046"/>
    <w:rsid w:val="00056801"/>
    <w:rsid w:val="00057C69"/>
    <w:rsid w:val="00062B3B"/>
    <w:rsid w:val="000714F2"/>
    <w:rsid w:val="000731C6"/>
    <w:rsid w:val="000741FE"/>
    <w:rsid w:val="0008339D"/>
    <w:rsid w:val="000850CE"/>
    <w:rsid w:val="000865CC"/>
    <w:rsid w:val="00087DCC"/>
    <w:rsid w:val="000908E8"/>
    <w:rsid w:val="000912C3"/>
    <w:rsid w:val="0009312F"/>
    <w:rsid w:val="000937D2"/>
    <w:rsid w:val="00093F4C"/>
    <w:rsid w:val="000A1237"/>
    <w:rsid w:val="000A207D"/>
    <w:rsid w:val="000A5B86"/>
    <w:rsid w:val="000A5F6D"/>
    <w:rsid w:val="000B06EF"/>
    <w:rsid w:val="000B3104"/>
    <w:rsid w:val="000B518A"/>
    <w:rsid w:val="000B5E93"/>
    <w:rsid w:val="000B6E84"/>
    <w:rsid w:val="000B7DD9"/>
    <w:rsid w:val="000C225A"/>
    <w:rsid w:val="000C37FE"/>
    <w:rsid w:val="000C4113"/>
    <w:rsid w:val="000C5AC5"/>
    <w:rsid w:val="000C7B4E"/>
    <w:rsid w:val="000D1230"/>
    <w:rsid w:val="000D1625"/>
    <w:rsid w:val="000D373B"/>
    <w:rsid w:val="000D4BBF"/>
    <w:rsid w:val="000D64AB"/>
    <w:rsid w:val="000E0763"/>
    <w:rsid w:val="000E0837"/>
    <w:rsid w:val="000E3A84"/>
    <w:rsid w:val="000E63BD"/>
    <w:rsid w:val="000F02B0"/>
    <w:rsid w:val="000F0394"/>
    <w:rsid w:val="000F19E1"/>
    <w:rsid w:val="000F3788"/>
    <w:rsid w:val="000F4E10"/>
    <w:rsid w:val="000F6866"/>
    <w:rsid w:val="000F6C33"/>
    <w:rsid w:val="001006A4"/>
    <w:rsid w:val="00101930"/>
    <w:rsid w:val="0010282F"/>
    <w:rsid w:val="00102E10"/>
    <w:rsid w:val="001032D4"/>
    <w:rsid w:val="001056E8"/>
    <w:rsid w:val="00111D30"/>
    <w:rsid w:val="00113B6C"/>
    <w:rsid w:val="00114C21"/>
    <w:rsid w:val="00120D25"/>
    <w:rsid w:val="001226DA"/>
    <w:rsid w:val="001229B9"/>
    <w:rsid w:val="00123880"/>
    <w:rsid w:val="00123A68"/>
    <w:rsid w:val="00124A15"/>
    <w:rsid w:val="001251FF"/>
    <w:rsid w:val="001273C5"/>
    <w:rsid w:val="001279DA"/>
    <w:rsid w:val="00132ED0"/>
    <w:rsid w:val="00133A1F"/>
    <w:rsid w:val="00134E8C"/>
    <w:rsid w:val="00136DE7"/>
    <w:rsid w:val="00150BA2"/>
    <w:rsid w:val="00152BFC"/>
    <w:rsid w:val="00161D97"/>
    <w:rsid w:val="001652D2"/>
    <w:rsid w:val="00167B37"/>
    <w:rsid w:val="00171621"/>
    <w:rsid w:val="00171982"/>
    <w:rsid w:val="00171DE6"/>
    <w:rsid w:val="00172834"/>
    <w:rsid w:val="00173448"/>
    <w:rsid w:val="00180293"/>
    <w:rsid w:val="0018355A"/>
    <w:rsid w:val="00184B5D"/>
    <w:rsid w:val="001906EA"/>
    <w:rsid w:val="0019658D"/>
    <w:rsid w:val="00196B79"/>
    <w:rsid w:val="001A0ADE"/>
    <w:rsid w:val="001A0CD0"/>
    <w:rsid w:val="001A1A7D"/>
    <w:rsid w:val="001A1FAA"/>
    <w:rsid w:val="001A304C"/>
    <w:rsid w:val="001A3473"/>
    <w:rsid w:val="001A3B4C"/>
    <w:rsid w:val="001A3E5C"/>
    <w:rsid w:val="001A4BF9"/>
    <w:rsid w:val="001A4E06"/>
    <w:rsid w:val="001A5FE8"/>
    <w:rsid w:val="001B1C26"/>
    <w:rsid w:val="001B4E71"/>
    <w:rsid w:val="001B5DA9"/>
    <w:rsid w:val="001B6B26"/>
    <w:rsid w:val="001B780A"/>
    <w:rsid w:val="001C03C2"/>
    <w:rsid w:val="001C1871"/>
    <w:rsid w:val="001C2750"/>
    <w:rsid w:val="001C31E7"/>
    <w:rsid w:val="001C3367"/>
    <w:rsid w:val="001C4ACC"/>
    <w:rsid w:val="001C4E64"/>
    <w:rsid w:val="001C5DDC"/>
    <w:rsid w:val="001C63D8"/>
    <w:rsid w:val="001C6519"/>
    <w:rsid w:val="001D02D1"/>
    <w:rsid w:val="001D23EA"/>
    <w:rsid w:val="001D375C"/>
    <w:rsid w:val="001E004F"/>
    <w:rsid w:val="001E2EB6"/>
    <w:rsid w:val="001E7595"/>
    <w:rsid w:val="001E7EBF"/>
    <w:rsid w:val="001F1796"/>
    <w:rsid w:val="001F1DDC"/>
    <w:rsid w:val="001F230F"/>
    <w:rsid w:val="001F2F0C"/>
    <w:rsid w:val="001F53CB"/>
    <w:rsid w:val="001F7736"/>
    <w:rsid w:val="002008C5"/>
    <w:rsid w:val="00201139"/>
    <w:rsid w:val="00201FAB"/>
    <w:rsid w:val="002034B3"/>
    <w:rsid w:val="00205415"/>
    <w:rsid w:val="00205665"/>
    <w:rsid w:val="00206F9E"/>
    <w:rsid w:val="00210376"/>
    <w:rsid w:val="00210BE0"/>
    <w:rsid w:val="00213256"/>
    <w:rsid w:val="0021581C"/>
    <w:rsid w:val="00215C47"/>
    <w:rsid w:val="002160F2"/>
    <w:rsid w:val="002167E1"/>
    <w:rsid w:val="002204F1"/>
    <w:rsid w:val="00223909"/>
    <w:rsid w:val="002257CE"/>
    <w:rsid w:val="00225A3D"/>
    <w:rsid w:val="0022659F"/>
    <w:rsid w:val="00230CF8"/>
    <w:rsid w:val="002322F3"/>
    <w:rsid w:val="0023252B"/>
    <w:rsid w:val="002335C4"/>
    <w:rsid w:val="00234144"/>
    <w:rsid w:val="00235CCF"/>
    <w:rsid w:val="00237247"/>
    <w:rsid w:val="00240213"/>
    <w:rsid w:val="00242081"/>
    <w:rsid w:val="002426B8"/>
    <w:rsid w:val="00244AA3"/>
    <w:rsid w:val="00245582"/>
    <w:rsid w:val="00250C08"/>
    <w:rsid w:val="00251A78"/>
    <w:rsid w:val="00253AFC"/>
    <w:rsid w:val="00253F13"/>
    <w:rsid w:val="00254D5C"/>
    <w:rsid w:val="00254E16"/>
    <w:rsid w:val="00255356"/>
    <w:rsid w:val="002556E6"/>
    <w:rsid w:val="00255849"/>
    <w:rsid w:val="00261456"/>
    <w:rsid w:val="00262610"/>
    <w:rsid w:val="00262A50"/>
    <w:rsid w:val="00266F95"/>
    <w:rsid w:val="00272F78"/>
    <w:rsid w:val="00274EDB"/>
    <w:rsid w:val="002819DE"/>
    <w:rsid w:val="002820B9"/>
    <w:rsid w:val="00284FE1"/>
    <w:rsid w:val="00285B0A"/>
    <w:rsid w:val="00286A8B"/>
    <w:rsid w:val="00287B9A"/>
    <w:rsid w:val="00295743"/>
    <w:rsid w:val="00297564"/>
    <w:rsid w:val="002A6B47"/>
    <w:rsid w:val="002A7095"/>
    <w:rsid w:val="002B3BE7"/>
    <w:rsid w:val="002B4ADB"/>
    <w:rsid w:val="002B6AFE"/>
    <w:rsid w:val="002B759F"/>
    <w:rsid w:val="002C2D7A"/>
    <w:rsid w:val="002C4298"/>
    <w:rsid w:val="002C7DF8"/>
    <w:rsid w:val="002D1BB7"/>
    <w:rsid w:val="002D5206"/>
    <w:rsid w:val="002D6B7D"/>
    <w:rsid w:val="002E35AF"/>
    <w:rsid w:val="002E694C"/>
    <w:rsid w:val="002F1B38"/>
    <w:rsid w:val="002F382F"/>
    <w:rsid w:val="002F3A3F"/>
    <w:rsid w:val="002F4590"/>
    <w:rsid w:val="00300888"/>
    <w:rsid w:val="0030088F"/>
    <w:rsid w:val="00302130"/>
    <w:rsid w:val="00303AA4"/>
    <w:rsid w:val="00303C8E"/>
    <w:rsid w:val="00303E35"/>
    <w:rsid w:val="003044CD"/>
    <w:rsid w:val="00311750"/>
    <w:rsid w:val="0031380C"/>
    <w:rsid w:val="0031682D"/>
    <w:rsid w:val="00317187"/>
    <w:rsid w:val="00317244"/>
    <w:rsid w:val="00320E95"/>
    <w:rsid w:val="00321C48"/>
    <w:rsid w:val="00321DE4"/>
    <w:rsid w:val="00321E4E"/>
    <w:rsid w:val="00323455"/>
    <w:rsid w:val="0032650D"/>
    <w:rsid w:val="0032671F"/>
    <w:rsid w:val="00330E95"/>
    <w:rsid w:val="00331FBC"/>
    <w:rsid w:val="00334D21"/>
    <w:rsid w:val="00337293"/>
    <w:rsid w:val="003446A3"/>
    <w:rsid w:val="00344716"/>
    <w:rsid w:val="00347E2E"/>
    <w:rsid w:val="003505FF"/>
    <w:rsid w:val="0035104C"/>
    <w:rsid w:val="0035234D"/>
    <w:rsid w:val="0035263E"/>
    <w:rsid w:val="00353230"/>
    <w:rsid w:val="00357276"/>
    <w:rsid w:val="00357303"/>
    <w:rsid w:val="0036177C"/>
    <w:rsid w:val="00362D80"/>
    <w:rsid w:val="00363ACF"/>
    <w:rsid w:val="00367ABD"/>
    <w:rsid w:val="00371BDF"/>
    <w:rsid w:val="0037276E"/>
    <w:rsid w:val="00374093"/>
    <w:rsid w:val="00374812"/>
    <w:rsid w:val="003765D6"/>
    <w:rsid w:val="00384D1E"/>
    <w:rsid w:val="00385664"/>
    <w:rsid w:val="003857F2"/>
    <w:rsid w:val="0038625C"/>
    <w:rsid w:val="00386B35"/>
    <w:rsid w:val="003872BE"/>
    <w:rsid w:val="003876C9"/>
    <w:rsid w:val="00391A69"/>
    <w:rsid w:val="0039322C"/>
    <w:rsid w:val="00396BB4"/>
    <w:rsid w:val="003A323F"/>
    <w:rsid w:val="003A356D"/>
    <w:rsid w:val="003A5879"/>
    <w:rsid w:val="003A5A10"/>
    <w:rsid w:val="003A5F05"/>
    <w:rsid w:val="003B205C"/>
    <w:rsid w:val="003B23E1"/>
    <w:rsid w:val="003B602E"/>
    <w:rsid w:val="003B64EF"/>
    <w:rsid w:val="003C0852"/>
    <w:rsid w:val="003C30CE"/>
    <w:rsid w:val="003C3183"/>
    <w:rsid w:val="003C5555"/>
    <w:rsid w:val="003C7094"/>
    <w:rsid w:val="003C7981"/>
    <w:rsid w:val="003D0F2A"/>
    <w:rsid w:val="003D5B5D"/>
    <w:rsid w:val="003D6620"/>
    <w:rsid w:val="003D7B49"/>
    <w:rsid w:val="003E0924"/>
    <w:rsid w:val="003E171F"/>
    <w:rsid w:val="003E5922"/>
    <w:rsid w:val="003E6B88"/>
    <w:rsid w:val="003E742F"/>
    <w:rsid w:val="003F0566"/>
    <w:rsid w:val="003F0FAD"/>
    <w:rsid w:val="003F1BEE"/>
    <w:rsid w:val="003F2775"/>
    <w:rsid w:val="003F3AC5"/>
    <w:rsid w:val="003F50B6"/>
    <w:rsid w:val="0040240F"/>
    <w:rsid w:val="0040391F"/>
    <w:rsid w:val="00412975"/>
    <w:rsid w:val="004131E8"/>
    <w:rsid w:val="00413712"/>
    <w:rsid w:val="004159E2"/>
    <w:rsid w:val="004164D7"/>
    <w:rsid w:val="00416F83"/>
    <w:rsid w:val="00421F6E"/>
    <w:rsid w:val="00424587"/>
    <w:rsid w:val="004263FF"/>
    <w:rsid w:val="004267DA"/>
    <w:rsid w:val="004319FA"/>
    <w:rsid w:val="00432B26"/>
    <w:rsid w:val="00441BBA"/>
    <w:rsid w:val="00452BE0"/>
    <w:rsid w:val="0045429B"/>
    <w:rsid w:val="00454524"/>
    <w:rsid w:val="004555FA"/>
    <w:rsid w:val="00455636"/>
    <w:rsid w:val="004559BC"/>
    <w:rsid w:val="00463583"/>
    <w:rsid w:val="00463702"/>
    <w:rsid w:val="00463F47"/>
    <w:rsid w:val="00463F50"/>
    <w:rsid w:val="004669EA"/>
    <w:rsid w:val="00466D9E"/>
    <w:rsid w:val="004678FB"/>
    <w:rsid w:val="004826A3"/>
    <w:rsid w:val="00485278"/>
    <w:rsid w:val="00485DC8"/>
    <w:rsid w:val="00486085"/>
    <w:rsid w:val="00486356"/>
    <w:rsid w:val="00491FBF"/>
    <w:rsid w:val="0049418B"/>
    <w:rsid w:val="004942DC"/>
    <w:rsid w:val="004959C6"/>
    <w:rsid w:val="004A0E54"/>
    <w:rsid w:val="004A0F47"/>
    <w:rsid w:val="004A1161"/>
    <w:rsid w:val="004A1165"/>
    <w:rsid w:val="004A2AD2"/>
    <w:rsid w:val="004A5A09"/>
    <w:rsid w:val="004A651D"/>
    <w:rsid w:val="004B1973"/>
    <w:rsid w:val="004B1F97"/>
    <w:rsid w:val="004B2911"/>
    <w:rsid w:val="004B4B0C"/>
    <w:rsid w:val="004B4E2F"/>
    <w:rsid w:val="004B6295"/>
    <w:rsid w:val="004B764B"/>
    <w:rsid w:val="004C1060"/>
    <w:rsid w:val="004C3292"/>
    <w:rsid w:val="004C3F15"/>
    <w:rsid w:val="004C41FB"/>
    <w:rsid w:val="004C4D70"/>
    <w:rsid w:val="004C5522"/>
    <w:rsid w:val="004C6CA5"/>
    <w:rsid w:val="004C7F35"/>
    <w:rsid w:val="004D0295"/>
    <w:rsid w:val="004D06FF"/>
    <w:rsid w:val="004D0DD3"/>
    <w:rsid w:val="004D138A"/>
    <w:rsid w:val="004D1F85"/>
    <w:rsid w:val="004D4212"/>
    <w:rsid w:val="004D5494"/>
    <w:rsid w:val="004D5EFA"/>
    <w:rsid w:val="004D7039"/>
    <w:rsid w:val="004D7FFD"/>
    <w:rsid w:val="004E34D1"/>
    <w:rsid w:val="004E47BE"/>
    <w:rsid w:val="004E5864"/>
    <w:rsid w:val="004E6142"/>
    <w:rsid w:val="004E760A"/>
    <w:rsid w:val="004F3B37"/>
    <w:rsid w:val="004F65D5"/>
    <w:rsid w:val="004F78AF"/>
    <w:rsid w:val="005028CF"/>
    <w:rsid w:val="005058A5"/>
    <w:rsid w:val="005071AA"/>
    <w:rsid w:val="00512C18"/>
    <w:rsid w:val="00512E56"/>
    <w:rsid w:val="00514740"/>
    <w:rsid w:val="005175BE"/>
    <w:rsid w:val="005208CA"/>
    <w:rsid w:val="0052294F"/>
    <w:rsid w:val="00522D3C"/>
    <w:rsid w:val="00526858"/>
    <w:rsid w:val="0053199B"/>
    <w:rsid w:val="00532884"/>
    <w:rsid w:val="00535D04"/>
    <w:rsid w:val="005365F2"/>
    <w:rsid w:val="005408D2"/>
    <w:rsid w:val="00541210"/>
    <w:rsid w:val="00541CE9"/>
    <w:rsid w:val="005453EA"/>
    <w:rsid w:val="005523B4"/>
    <w:rsid w:val="005531F4"/>
    <w:rsid w:val="00557292"/>
    <w:rsid w:val="00560225"/>
    <w:rsid w:val="005604C0"/>
    <w:rsid w:val="00562AF5"/>
    <w:rsid w:val="00563C40"/>
    <w:rsid w:val="00563EE4"/>
    <w:rsid w:val="00565B86"/>
    <w:rsid w:val="00565EC8"/>
    <w:rsid w:val="005717ED"/>
    <w:rsid w:val="005748EB"/>
    <w:rsid w:val="00576276"/>
    <w:rsid w:val="00576A1A"/>
    <w:rsid w:val="00580D68"/>
    <w:rsid w:val="0058513F"/>
    <w:rsid w:val="00586008"/>
    <w:rsid w:val="005903D6"/>
    <w:rsid w:val="00590763"/>
    <w:rsid w:val="005924DB"/>
    <w:rsid w:val="005930AA"/>
    <w:rsid w:val="005940B0"/>
    <w:rsid w:val="005941BC"/>
    <w:rsid w:val="00594581"/>
    <w:rsid w:val="00594625"/>
    <w:rsid w:val="00594C15"/>
    <w:rsid w:val="0059637F"/>
    <w:rsid w:val="00597A42"/>
    <w:rsid w:val="005A36B6"/>
    <w:rsid w:val="005A4890"/>
    <w:rsid w:val="005A59E5"/>
    <w:rsid w:val="005A6167"/>
    <w:rsid w:val="005A61F7"/>
    <w:rsid w:val="005A72CE"/>
    <w:rsid w:val="005A7ECE"/>
    <w:rsid w:val="005B3877"/>
    <w:rsid w:val="005B498B"/>
    <w:rsid w:val="005B5DC8"/>
    <w:rsid w:val="005B7673"/>
    <w:rsid w:val="005B7B72"/>
    <w:rsid w:val="005C040A"/>
    <w:rsid w:val="005C0595"/>
    <w:rsid w:val="005C0CAD"/>
    <w:rsid w:val="005C15A9"/>
    <w:rsid w:val="005C1787"/>
    <w:rsid w:val="005C2970"/>
    <w:rsid w:val="005C3BA2"/>
    <w:rsid w:val="005C55A3"/>
    <w:rsid w:val="005C779A"/>
    <w:rsid w:val="005D10A4"/>
    <w:rsid w:val="005D27C6"/>
    <w:rsid w:val="005D52C0"/>
    <w:rsid w:val="005E2A08"/>
    <w:rsid w:val="005E2DE2"/>
    <w:rsid w:val="005E5B8A"/>
    <w:rsid w:val="005F4F97"/>
    <w:rsid w:val="006002B6"/>
    <w:rsid w:val="00600D3E"/>
    <w:rsid w:val="00603C48"/>
    <w:rsid w:val="00607DC6"/>
    <w:rsid w:val="00607E2B"/>
    <w:rsid w:val="00611306"/>
    <w:rsid w:val="0061172D"/>
    <w:rsid w:val="006170BC"/>
    <w:rsid w:val="0062067E"/>
    <w:rsid w:val="00622837"/>
    <w:rsid w:val="00623889"/>
    <w:rsid w:val="0063037D"/>
    <w:rsid w:val="00630BE5"/>
    <w:rsid w:val="0063194B"/>
    <w:rsid w:val="00631AB6"/>
    <w:rsid w:val="0063248B"/>
    <w:rsid w:val="00632574"/>
    <w:rsid w:val="006328D0"/>
    <w:rsid w:val="00633011"/>
    <w:rsid w:val="00633CD9"/>
    <w:rsid w:val="006359FD"/>
    <w:rsid w:val="00637782"/>
    <w:rsid w:val="00637B49"/>
    <w:rsid w:val="0064004B"/>
    <w:rsid w:val="0064202A"/>
    <w:rsid w:val="00644DE7"/>
    <w:rsid w:val="00645AC9"/>
    <w:rsid w:val="0065012C"/>
    <w:rsid w:val="0065261D"/>
    <w:rsid w:val="0065362B"/>
    <w:rsid w:val="00653E48"/>
    <w:rsid w:val="0066007D"/>
    <w:rsid w:val="006602FB"/>
    <w:rsid w:val="0066196D"/>
    <w:rsid w:val="00662639"/>
    <w:rsid w:val="006631D9"/>
    <w:rsid w:val="0066570E"/>
    <w:rsid w:val="006661EF"/>
    <w:rsid w:val="0067089A"/>
    <w:rsid w:val="006717C2"/>
    <w:rsid w:val="00671BE8"/>
    <w:rsid w:val="00672390"/>
    <w:rsid w:val="00674AF8"/>
    <w:rsid w:val="00674DFB"/>
    <w:rsid w:val="00685002"/>
    <w:rsid w:val="00685CAD"/>
    <w:rsid w:val="00690C19"/>
    <w:rsid w:val="00691E2B"/>
    <w:rsid w:val="006935FD"/>
    <w:rsid w:val="00695F72"/>
    <w:rsid w:val="006A2057"/>
    <w:rsid w:val="006A2216"/>
    <w:rsid w:val="006A319E"/>
    <w:rsid w:val="006A3AFB"/>
    <w:rsid w:val="006A4B2F"/>
    <w:rsid w:val="006A5758"/>
    <w:rsid w:val="006B1ECF"/>
    <w:rsid w:val="006B226D"/>
    <w:rsid w:val="006B2FB8"/>
    <w:rsid w:val="006B4E05"/>
    <w:rsid w:val="006B5F69"/>
    <w:rsid w:val="006B65FE"/>
    <w:rsid w:val="006C010A"/>
    <w:rsid w:val="006C201F"/>
    <w:rsid w:val="006C293B"/>
    <w:rsid w:val="006C5D23"/>
    <w:rsid w:val="006D380B"/>
    <w:rsid w:val="006D383B"/>
    <w:rsid w:val="006D58DF"/>
    <w:rsid w:val="006E1222"/>
    <w:rsid w:val="006E5383"/>
    <w:rsid w:val="006E5710"/>
    <w:rsid w:val="006E5947"/>
    <w:rsid w:val="006E615F"/>
    <w:rsid w:val="006F3C71"/>
    <w:rsid w:val="006F6967"/>
    <w:rsid w:val="00700E66"/>
    <w:rsid w:val="00702177"/>
    <w:rsid w:val="00703EA6"/>
    <w:rsid w:val="007046FB"/>
    <w:rsid w:val="007113F1"/>
    <w:rsid w:val="00711B3B"/>
    <w:rsid w:val="00720B5D"/>
    <w:rsid w:val="00723900"/>
    <w:rsid w:val="00723FDA"/>
    <w:rsid w:val="00727630"/>
    <w:rsid w:val="00731D67"/>
    <w:rsid w:val="007339CD"/>
    <w:rsid w:val="0073681A"/>
    <w:rsid w:val="00740B0E"/>
    <w:rsid w:val="00741CB8"/>
    <w:rsid w:val="007420EA"/>
    <w:rsid w:val="0074361B"/>
    <w:rsid w:val="00744159"/>
    <w:rsid w:val="007443B6"/>
    <w:rsid w:val="00744545"/>
    <w:rsid w:val="00744E15"/>
    <w:rsid w:val="00745059"/>
    <w:rsid w:val="0074509C"/>
    <w:rsid w:val="007476D3"/>
    <w:rsid w:val="00747C53"/>
    <w:rsid w:val="00750196"/>
    <w:rsid w:val="0075245F"/>
    <w:rsid w:val="00752640"/>
    <w:rsid w:val="007533A3"/>
    <w:rsid w:val="00753A6A"/>
    <w:rsid w:val="00754B9D"/>
    <w:rsid w:val="00754D93"/>
    <w:rsid w:val="0075610F"/>
    <w:rsid w:val="00756231"/>
    <w:rsid w:val="00756EE6"/>
    <w:rsid w:val="00757340"/>
    <w:rsid w:val="007627F1"/>
    <w:rsid w:val="00762837"/>
    <w:rsid w:val="0076293A"/>
    <w:rsid w:val="00763E64"/>
    <w:rsid w:val="00767539"/>
    <w:rsid w:val="007704E7"/>
    <w:rsid w:val="00770A58"/>
    <w:rsid w:val="00770E2E"/>
    <w:rsid w:val="00773B5B"/>
    <w:rsid w:val="00773C8E"/>
    <w:rsid w:val="00774B05"/>
    <w:rsid w:val="007751A7"/>
    <w:rsid w:val="00775A1A"/>
    <w:rsid w:val="00781F99"/>
    <w:rsid w:val="00783B14"/>
    <w:rsid w:val="00785AF0"/>
    <w:rsid w:val="00790F8A"/>
    <w:rsid w:val="0079518B"/>
    <w:rsid w:val="00795636"/>
    <w:rsid w:val="00795F59"/>
    <w:rsid w:val="007A08A0"/>
    <w:rsid w:val="007A0992"/>
    <w:rsid w:val="007A2B6A"/>
    <w:rsid w:val="007A38A3"/>
    <w:rsid w:val="007A40BB"/>
    <w:rsid w:val="007A433B"/>
    <w:rsid w:val="007A4B79"/>
    <w:rsid w:val="007A64D7"/>
    <w:rsid w:val="007B028A"/>
    <w:rsid w:val="007B02F5"/>
    <w:rsid w:val="007B0970"/>
    <w:rsid w:val="007C0F23"/>
    <w:rsid w:val="007C20C0"/>
    <w:rsid w:val="007C24F5"/>
    <w:rsid w:val="007C2747"/>
    <w:rsid w:val="007C2AA3"/>
    <w:rsid w:val="007D352D"/>
    <w:rsid w:val="007D3991"/>
    <w:rsid w:val="007D3A66"/>
    <w:rsid w:val="007D3F3A"/>
    <w:rsid w:val="007D5D19"/>
    <w:rsid w:val="007D6256"/>
    <w:rsid w:val="007D6C37"/>
    <w:rsid w:val="007E0D1A"/>
    <w:rsid w:val="007E0D7B"/>
    <w:rsid w:val="007E1F61"/>
    <w:rsid w:val="007E1FC4"/>
    <w:rsid w:val="007E3E9C"/>
    <w:rsid w:val="007E4E00"/>
    <w:rsid w:val="007E6515"/>
    <w:rsid w:val="007E7384"/>
    <w:rsid w:val="007E7C08"/>
    <w:rsid w:val="007F23C4"/>
    <w:rsid w:val="007F5B58"/>
    <w:rsid w:val="007F5D11"/>
    <w:rsid w:val="007F7280"/>
    <w:rsid w:val="00800F02"/>
    <w:rsid w:val="00801ED4"/>
    <w:rsid w:val="008040FF"/>
    <w:rsid w:val="00804B7E"/>
    <w:rsid w:val="00807285"/>
    <w:rsid w:val="008108BF"/>
    <w:rsid w:val="00812EA4"/>
    <w:rsid w:val="0081554A"/>
    <w:rsid w:val="00815825"/>
    <w:rsid w:val="00816703"/>
    <w:rsid w:val="00821626"/>
    <w:rsid w:val="00823577"/>
    <w:rsid w:val="00826AC5"/>
    <w:rsid w:val="00830FAD"/>
    <w:rsid w:val="008317F8"/>
    <w:rsid w:val="00831CBB"/>
    <w:rsid w:val="00832A32"/>
    <w:rsid w:val="00834ACA"/>
    <w:rsid w:val="00834F1F"/>
    <w:rsid w:val="008367E4"/>
    <w:rsid w:val="00837102"/>
    <w:rsid w:val="00840752"/>
    <w:rsid w:val="00840EA1"/>
    <w:rsid w:val="00841874"/>
    <w:rsid w:val="00841939"/>
    <w:rsid w:val="00843D84"/>
    <w:rsid w:val="0084440E"/>
    <w:rsid w:val="00845AEA"/>
    <w:rsid w:val="00846E81"/>
    <w:rsid w:val="00857427"/>
    <w:rsid w:val="00860637"/>
    <w:rsid w:val="00860D17"/>
    <w:rsid w:val="00861F86"/>
    <w:rsid w:val="008621C4"/>
    <w:rsid w:val="008628B5"/>
    <w:rsid w:val="00862F75"/>
    <w:rsid w:val="0086361C"/>
    <w:rsid w:val="00863F80"/>
    <w:rsid w:val="008640CE"/>
    <w:rsid w:val="00864B7D"/>
    <w:rsid w:val="008650CA"/>
    <w:rsid w:val="008658AE"/>
    <w:rsid w:val="008726CB"/>
    <w:rsid w:val="00873149"/>
    <w:rsid w:val="00875CAA"/>
    <w:rsid w:val="0088647A"/>
    <w:rsid w:val="0088755C"/>
    <w:rsid w:val="00887C54"/>
    <w:rsid w:val="008907E1"/>
    <w:rsid w:val="00890F00"/>
    <w:rsid w:val="008A1604"/>
    <w:rsid w:val="008A1DCC"/>
    <w:rsid w:val="008A2379"/>
    <w:rsid w:val="008A5787"/>
    <w:rsid w:val="008A6BC2"/>
    <w:rsid w:val="008A6C34"/>
    <w:rsid w:val="008B03B8"/>
    <w:rsid w:val="008B1D63"/>
    <w:rsid w:val="008B2FC3"/>
    <w:rsid w:val="008B44EB"/>
    <w:rsid w:val="008B624D"/>
    <w:rsid w:val="008C26B8"/>
    <w:rsid w:val="008C28C9"/>
    <w:rsid w:val="008C3F21"/>
    <w:rsid w:val="008C4DEB"/>
    <w:rsid w:val="008C5D7B"/>
    <w:rsid w:val="008C677C"/>
    <w:rsid w:val="008D02A1"/>
    <w:rsid w:val="008D2FEE"/>
    <w:rsid w:val="008D3779"/>
    <w:rsid w:val="008D405F"/>
    <w:rsid w:val="008D407D"/>
    <w:rsid w:val="008D4B42"/>
    <w:rsid w:val="008D5BE1"/>
    <w:rsid w:val="008E0FEC"/>
    <w:rsid w:val="008E1076"/>
    <w:rsid w:val="008E7AEA"/>
    <w:rsid w:val="008F031E"/>
    <w:rsid w:val="008F0593"/>
    <w:rsid w:val="008F095B"/>
    <w:rsid w:val="008F1AB7"/>
    <w:rsid w:val="008F1B09"/>
    <w:rsid w:val="008F27BE"/>
    <w:rsid w:val="008F27F6"/>
    <w:rsid w:val="008F356E"/>
    <w:rsid w:val="008F524E"/>
    <w:rsid w:val="008F76B7"/>
    <w:rsid w:val="00900782"/>
    <w:rsid w:val="00901C66"/>
    <w:rsid w:val="00906FC0"/>
    <w:rsid w:val="00907C98"/>
    <w:rsid w:val="00910508"/>
    <w:rsid w:val="00910845"/>
    <w:rsid w:val="00911C68"/>
    <w:rsid w:val="00912026"/>
    <w:rsid w:val="00915ECE"/>
    <w:rsid w:val="00916000"/>
    <w:rsid w:val="009178E2"/>
    <w:rsid w:val="009205BE"/>
    <w:rsid w:val="0092144D"/>
    <w:rsid w:val="00921639"/>
    <w:rsid w:val="0093174B"/>
    <w:rsid w:val="0093593C"/>
    <w:rsid w:val="00935E3B"/>
    <w:rsid w:val="00936108"/>
    <w:rsid w:val="00936412"/>
    <w:rsid w:val="00944098"/>
    <w:rsid w:val="00950C1A"/>
    <w:rsid w:val="00952C1C"/>
    <w:rsid w:val="00952EA2"/>
    <w:rsid w:val="0095437F"/>
    <w:rsid w:val="009543B9"/>
    <w:rsid w:val="0095609D"/>
    <w:rsid w:val="0095660C"/>
    <w:rsid w:val="00957EB0"/>
    <w:rsid w:val="00960A97"/>
    <w:rsid w:val="00965EDD"/>
    <w:rsid w:val="00965F90"/>
    <w:rsid w:val="00966D27"/>
    <w:rsid w:val="0097100B"/>
    <w:rsid w:val="0097115D"/>
    <w:rsid w:val="009724D1"/>
    <w:rsid w:val="00974632"/>
    <w:rsid w:val="00977E6E"/>
    <w:rsid w:val="00982E16"/>
    <w:rsid w:val="00982F97"/>
    <w:rsid w:val="00983905"/>
    <w:rsid w:val="00983A5D"/>
    <w:rsid w:val="0098415F"/>
    <w:rsid w:val="00985C7A"/>
    <w:rsid w:val="00986056"/>
    <w:rsid w:val="00986FBB"/>
    <w:rsid w:val="00987E26"/>
    <w:rsid w:val="00993683"/>
    <w:rsid w:val="009A2A3C"/>
    <w:rsid w:val="009A4E0C"/>
    <w:rsid w:val="009A4F7D"/>
    <w:rsid w:val="009A7538"/>
    <w:rsid w:val="009B1193"/>
    <w:rsid w:val="009B12A1"/>
    <w:rsid w:val="009B15E4"/>
    <w:rsid w:val="009B1F67"/>
    <w:rsid w:val="009B3BEE"/>
    <w:rsid w:val="009B4772"/>
    <w:rsid w:val="009B4C63"/>
    <w:rsid w:val="009C3B5B"/>
    <w:rsid w:val="009C4C37"/>
    <w:rsid w:val="009C773B"/>
    <w:rsid w:val="009D0717"/>
    <w:rsid w:val="009D0812"/>
    <w:rsid w:val="009D215A"/>
    <w:rsid w:val="009D2D85"/>
    <w:rsid w:val="009D4A90"/>
    <w:rsid w:val="009D4AA4"/>
    <w:rsid w:val="009D7B64"/>
    <w:rsid w:val="009E0985"/>
    <w:rsid w:val="009E1C06"/>
    <w:rsid w:val="009E4DED"/>
    <w:rsid w:val="009E6F58"/>
    <w:rsid w:val="009F0869"/>
    <w:rsid w:val="009F2484"/>
    <w:rsid w:val="00A012ED"/>
    <w:rsid w:val="00A01775"/>
    <w:rsid w:val="00A01A3A"/>
    <w:rsid w:val="00A01B12"/>
    <w:rsid w:val="00A0372D"/>
    <w:rsid w:val="00A050DB"/>
    <w:rsid w:val="00A05776"/>
    <w:rsid w:val="00A1500D"/>
    <w:rsid w:val="00A15113"/>
    <w:rsid w:val="00A17254"/>
    <w:rsid w:val="00A219E3"/>
    <w:rsid w:val="00A23BAD"/>
    <w:rsid w:val="00A23D15"/>
    <w:rsid w:val="00A243E7"/>
    <w:rsid w:val="00A250A6"/>
    <w:rsid w:val="00A26D4A"/>
    <w:rsid w:val="00A30548"/>
    <w:rsid w:val="00A30D6C"/>
    <w:rsid w:val="00A3180B"/>
    <w:rsid w:val="00A3395E"/>
    <w:rsid w:val="00A342CF"/>
    <w:rsid w:val="00A351B5"/>
    <w:rsid w:val="00A35220"/>
    <w:rsid w:val="00A35292"/>
    <w:rsid w:val="00A408A1"/>
    <w:rsid w:val="00A41856"/>
    <w:rsid w:val="00A43099"/>
    <w:rsid w:val="00A4320B"/>
    <w:rsid w:val="00A44106"/>
    <w:rsid w:val="00A451C4"/>
    <w:rsid w:val="00A461FD"/>
    <w:rsid w:val="00A4733A"/>
    <w:rsid w:val="00A47E9B"/>
    <w:rsid w:val="00A55741"/>
    <w:rsid w:val="00A55AEC"/>
    <w:rsid w:val="00A62015"/>
    <w:rsid w:val="00A644F7"/>
    <w:rsid w:val="00A6550A"/>
    <w:rsid w:val="00A66711"/>
    <w:rsid w:val="00A7008B"/>
    <w:rsid w:val="00A71B69"/>
    <w:rsid w:val="00A724E9"/>
    <w:rsid w:val="00A73998"/>
    <w:rsid w:val="00A77CF8"/>
    <w:rsid w:val="00A81CA3"/>
    <w:rsid w:val="00A841BF"/>
    <w:rsid w:val="00A84C9D"/>
    <w:rsid w:val="00A858CC"/>
    <w:rsid w:val="00A85C8D"/>
    <w:rsid w:val="00A8696F"/>
    <w:rsid w:val="00A9165D"/>
    <w:rsid w:val="00A92B60"/>
    <w:rsid w:val="00A92CFB"/>
    <w:rsid w:val="00A93514"/>
    <w:rsid w:val="00A943CC"/>
    <w:rsid w:val="00A95E8B"/>
    <w:rsid w:val="00A96023"/>
    <w:rsid w:val="00A977B5"/>
    <w:rsid w:val="00AA0690"/>
    <w:rsid w:val="00AA08CA"/>
    <w:rsid w:val="00AA0EB7"/>
    <w:rsid w:val="00AA0EDF"/>
    <w:rsid w:val="00AA3D9E"/>
    <w:rsid w:val="00AA3F81"/>
    <w:rsid w:val="00AB1A84"/>
    <w:rsid w:val="00AB1C94"/>
    <w:rsid w:val="00AB34C8"/>
    <w:rsid w:val="00AB6699"/>
    <w:rsid w:val="00AC412D"/>
    <w:rsid w:val="00AC4FA2"/>
    <w:rsid w:val="00AD1220"/>
    <w:rsid w:val="00AD163C"/>
    <w:rsid w:val="00AD1B80"/>
    <w:rsid w:val="00AD3DE2"/>
    <w:rsid w:val="00AD53E2"/>
    <w:rsid w:val="00AD6021"/>
    <w:rsid w:val="00AD6026"/>
    <w:rsid w:val="00AD7A0B"/>
    <w:rsid w:val="00AE11F5"/>
    <w:rsid w:val="00AE1678"/>
    <w:rsid w:val="00AE2A0E"/>
    <w:rsid w:val="00AE3156"/>
    <w:rsid w:val="00AE4AAC"/>
    <w:rsid w:val="00AE50A0"/>
    <w:rsid w:val="00AE5DC3"/>
    <w:rsid w:val="00AE74C8"/>
    <w:rsid w:val="00AF4480"/>
    <w:rsid w:val="00AF7FC9"/>
    <w:rsid w:val="00B02590"/>
    <w:rsid w:val="00B04A74"/>
    <w:rsid w:val="00B0588A"/>
    <w:rsid w:val="00B10DD6"/>
    <w:rsid w:val="00B11090"/>
    <w:rsid w:val="00B1182C"/>
    <w:rsid w:val="00B12F22"/>
    <w:rsid w:val="00B12FE8"/>
    <w:rsid w:val="00B14A14"/>
    <w:rsid w:val="00B14C11"/>
    <w:rsid w:val="00B15098"/>
    <w:rsid w:val="00B150D6"/>
    <w:rsid w:val="00B216FE"/>
    <w:rsid w:val="00B2186B"/>
    <w:rsid w:val="00B227E7"/>
    <w:rsid w:val="00B23BE7"/>
    <w:rsid w:val="00B2554D"/>
    <w:rsid w:val="00B25E6E"/>
    <w:rsid w:val="00B27BFF"/>
    <w:rsid w:val="00B3049B"/>
    <w:rsid w:val="00B33353"/>
    <w:rsid w:val="00B3492A"/>
    <w:rsid w:val="00B34B5D"/>
    <w:rsid w:val="00B36C33"/>
    <w:rsid w:val="00B40818"/>
    <w:rsid w:val="00B434A2"/>
    <w:rsid w:val="00B50FC1"/>
    <w:rsid w:val="00B52DFF"/>
    <w:rsid w:val="00B53FD3"/>
    <w:rsid w:val="00B55222"/>
    <w:rsid w:val="00B62946"/>
    <w:rsid w:val="00B63DA3"/>
    <w:rsid w:val="00B65128"/>
    <w:rsid w:val="00B651C8"/>
    <w:rsid w:val="00B70C05"/>
    <w:rsid w:val="00B70C0F"/>
    <w:rsid w:val="00B70D7A"/>
    <w:rsid w:val="00B7463C"/>
    <w:rsid w:val="00B7509B"/>
    <w:rsid w:val="00B7525F"/>
    <w:rsid w:val="00B75413"/>
    <w:rsid w:val="00B759E7"/>
    <w:rsid w:val="00B76A01"/>
    <w:rsid w:val="00B80D9C"/>
    <w:rsid w:val="00B81B62"/>
    <w:rsid w:val="00B81BEF"/>
    <w:rsid w:val="00B82A61"/>
    <w:rsid w:val="00B85B4D"/>
    <w:rsid w:val="00B91A6F"/>
    <w:rsid w:val="00B9216B"/>
    <w:rsid w:val="00B95987"/>
    <w:rsid w:val="00B9632D"/>
    <w:rsid w:val="00B96F3D"/>
    <w:rsid w:val="00BA0E62"/>
    <w:rsid w:val="00BA420F"/>
    <w:rsid w:val="00BA4429"/>
    <w:rsid w:val="00BA67F4"/>
    <w:rsid w:val="00BA7CB7"/>
    <w:rsid w:val="00BB54DC"/>
    <w:rsid w:val="00BB5BD7"/>
    <w:rsid w:val="00BB7EE5"/>
    <w:rsid w:val="00BC4717"/>
    <w:rsid w:val="00BC5819"/>
    <w:rsid w:val="00BC61CD"/>
    <w:rsid w:val="00BD0998"/>
    <w:rsid w:val="00BD16EB"/>
    <w:rsid w:val="00BD2F95"/>
    <w:rsid w:val="00BD4F76"/>
    <w:rsid w:val="00BD55A9"/>
    <w:rsid w:val="00BD5710"/>
    <w:rsid w:val="00BD6A89"/>
    <w:rsid w:val="00BE0A7C"/>
    <w:rsid w:val="00BE23AD"/>
    <w:rsid w:val="00BE2C64"/>
    <w:rsid w:val="00BE3112"/>
    <w:rsid w:val="00BE5543"/>
    <w:rsid w:val="00BF1912"/>
    <w:rsid w:val="00BF3360"/>
    <w:rsid w:val="00BF3DC2"/>
    <w:rsid w:val="00BF4C3C"/>
    <w:rsid w:val="00BF729D"/>
    <w:rsid w:val="00C0080F"/>
    <w:rsid w:val="00C01C26"/>
    <w:rsid w:val="00C020D1"/>
    <w:rsid w:val="00C11435"/>
    <w:rsid w:val="00C13378"/>
    <w:rsid w:val="00C14EFC"/>
    <w:rsid w:val="00C15E79"/>
    <w:rsid w:val="00C165D1"/>
    <w:rsid w:val="00C17AD5"/>
    <w:rsid w:val="00C2062E"/>
    <w:rsid w:val="00C20D17"/>
    <w:rsid w:val="00C23ABA"/>
    <w:rsid w:val="00C25E3A"/>
    <w:rsid w:val="00C30160"/>
    <w:rsid w:val="00C302CB"/>
    <w:rsid w:val="00C31628"/>
    <w:rsid w:val="00C3514F"/>
    <w:rsid w:val="00C356B0"/>
    <w:rsid w:val="00C35978"/>
    <w:rsid w:val="00C359CF"/>
    <w:rsid w:val="00C36FFC"/>
    <w:rsid w:val="00C3717A"/>
    <w:rsid w:val="00C4080F"/>
    <w:rsid w:val="00C43CF3"/>
    <w:rsid w:val="00C46496"/>
    <w:rsid w:val="00C47D20"/>
    <w:rsid w:val="00C52AD4"/>
    <w:rsid w:val="00C537D6"/>
    <w:rsid w:val="00C5461E"/>
    <w:rsid w:val="00C552A1"/>
    <w:rsid w:val="00C55BF7"/>
    <w:rsid w:val="00C61131"/>
    <w:rsid w:val="00C616FE"/>
    <w:rsid w:val="00C62834"/>
    <w:rsid w:val="00C64E2E"/>
    <w:rsid w:val="00C67AE8"/>
    <w:rsid w:val="00C7239A"/>
    <w:rsid w:val="00C737D1"/>
    <w:rsid w:val="00C74584"/>
    <w:rsid w:val="00C829F6"/>
    <w:rsid w:val="00C84E35"/>
    <w:rsid w:val="00C86956"/>
    <w:rsid w:val="00C952DC"/>
    <w:rsid w:val="00CA1FA4"/>
    <w:rsid w:val="00CA2772"/>
    <w:rsid w:val="00CA2D15"/>
    <w:rsid w:val="00CA2EB4"/>
    <w:rsid w:val="00CA3FD1"/>
    <w:rsid w:val="00CA54D0"/>
    <w:rsid w:val="00CA7A98"/>
    <w:rsid w:val="00CB03E0"/>
    <w:rsid w:val="00CB0E89"/>
    <w:rsid w:val="00CB28CB"/>
    <w:rsid w:val="00CB3576"/>
    <w:rsid w:val="00CB5ECF"/>
    <w:rsid w:val="00CC0393"/>
    <w:rsid w:val="00CC2BDB"/>
    <w:rsid w:val="00CC3253"/>
    <w:rsid w:val="00CC6A18"/>
    <w:rsid w:val="00CC6D07"/>
    <w:rsid w:val="00CC70AB"/>
    <w:rsid w:val="00CD0BF0"/>
    <w:rsid w:val="00CD37A6"/>
    <w:rsid w:val="00CE3AF1"/>
    <w:rsid w:val="00CF0626"/>
    <w:rsid w:val="00CF3873"/>
    <w:rsid w:val="00CF3C8B"/>
    <w:rsid w:val="00CF40BB"/>
    <w:rsid w:val="00CF43D9"/>
    <w:rsid w:val="00CF67F2"/>
    <w:rsid w:val="00CF78B5"/>
    <w:rsid w:val="00D04B33"/>
    <w:rsid w:val="00D07D19"/>
    <w:rsid w:val="00D10FE1"/>
    <w:rsid w:val="00D11DF6"/>
    <w:rsid w:val="00D137AD"/>
    <w:rsid w:val="00D1607D"/>
    <w:rsid w:val="00D17135"/>
    <w:rsid w:val="00D21517"/>
    <w:rsid w:val="00D24750"/>
    <w:rsid w:val="00D24BB4"/>
    <w:rsid w:val="00D327BD"/>
    <w:rsid w:val="00D33726"/>
    <w:rsid w:val="00D33D7A"/>
    <w:rsid w:val="00D34897"/>
    <w:rsid w:val="00D34977"/>
    <w:rsid w:val="00D378DC"/>
    <w:rsid w:val="00D4082C"/>
    <w:rsid w:val="00D4131F"/>
    <w:rsid w:val="00D41C04"/>
    <w:rsid w:val="00D42ACC"/>
    <w:rsid w:val="00D42E35"/>
    <w:rsid w:val="00D43B21"/>
    <w:rsid w:val="00D44004"/>
    <w:rsid w:val="00D45206"/>
    <w:rsid w:val="00D458F2"/>
    <w:rsid w:val="00D45CDC"/>
    <w:rsid w:val="00D52B17"/>
    <w:rsid w:val="00D560A0"/>
    <w:rsid w:val="00D61318"/>
    <w:rsid w:val="00D6406B"/>
    <w:rsid w:val="00D670CB"/>
    <w:rsid w:val="00D67968"/>
    <w:rsid w:val="00D707B0"/>
    <w:rsid w:val="00D70D50"/>
    <w:rsid w:val="00D71DD5"/>
    <w:rsid w:val="00D7304E"/>
    <w:rsid w:val="00D763A3"/>
    <w:rsid w:val="00D77ED8"/>
    <w:rsid w:val="00D80BE8"/>
    <w:rsid w:val="00D846E5"/>
    <w:rsid w:val="00D91E66"/>
    <w:rsid w:val="00D94015"/>
    <w:rsid w:val="00D94EEF"/>
    <w:rsid w:val="00D957AC"/>
    <w:rsid w:val="00DA1D06"/>
    <w:rsid w:val="00DA20DC"/>
    <w:rsid w:val="00DA2C46"/>
    <w:rsid w:val="00DA3207"/>
    <w:rsid w:val="00DA5EF1"/>
    <w:rsid w:val="00DB07B1"/>
    <w:rsid w:val="00DB1F49"/>
    <w:rsid w:val="00DB2C0E"/>
    <w:rsid w:val="00DB34A2"/>
    <w:rsid w:val="00DB415C"/>
    <w:rsid w:val="00DB4720"/>
    <w:rsid w:val="00DB6789"/>
    <w:rsid w:val="00DB6CDF"/>
    <w:rsid w:val="00DC1021"/>
    <w:rsid w:val="00DC14F4"/>
    <w:rsid w:val="00DC2E12"/>
    <w:rsid w:val="00DC3882"/>
    <w:rsid w:val="00DD01DB"/>
    <w:rsid w:val="00DD0855"/>
    <w:rsid w:val="00DD08B0"/>
    <w:rsid w:val="00DD4CFA"/>
    <w:rsid w:val="00DD5D50"/>
    <w:rsid w:val="00DE032A"/>
    <w:rsid w:val="00DE0C91"/>
    <w:rsid w:val="00DE1F80"/>
    <w:rsid w:val="00DE2B53"/>
    <w:rsid w:val="00DE4A33"/>
    <w:rsid w:val="00DE5546"/>
    <w:rsid w:val="00DE643A"/>
    <w:rsid w:val="00DF1273"/>
    <w:rsid w:val="00DF452C"/>
    <w:rsid w:val="00DF61A6"/>
    <w:rsid w:val="00DF6924"/>
    <w:rsid w:val="00E00C30"/>
    <w:rsid w:val="00E0117F"/>
    <w:rsid w:val="00E03318"/>
    <w:rsid w:val="00E03EEA"/>
    <w:rsid w:val="00E0794E"/>
    <w:rsid w:val="00E12443"/>
    <w:rsid w:val="00E12B32"/>
    <w:rsid w:val="00E14FF6"/>
    <w:rsid w:val="00E2275F"/>
    <w:rsid w:val="00E25A44"/>
    <w:rsid w:val="00E3309A"/>
    <w:rsid w:val="00E34617"/>
    <w:rsid w:val="00E3472B"/>
    <w:rsid w:val="00E34828"/>
    <w:rsid w:val="00E3531E"/>
    <w:rsid w:val="00E36FA9"/>
    <w:rsid w:val="00E37926"/>
    <w:rsid w:val="00E435CE"/>
    <w:rsid w:val="00E444F1"/>
    <w:rsid w:val="00E45CFB"/>
    <w:rsid w:val="00E46370"/>
    <w:rsid w:val="00E4713D"/>
    <w:rsid w:val="00E500E1"/>
    <w:rsid w:val="00E501B3"/>
    <w:rsid w:val="00E5117C"/>
    <w:rsid w:val="00E52269"/>
    <w:rsid w:val="00E54395"/>
    <w:rsid w:val="00E55396"/>
    <w:rsid w:val="00E5642D"/>
    <w:rsid w:val="00E61A72"/>
    <w:rsid w:val="00E6354D"/>
    <w:rsid w:val="00E64143"/>
    <w:rsid w:val="00E65AB9"/>
    <w:rsid w:val="00E7251A"/>
    <w:rsid w:val="00E72F7B"/>
    <w:rsid w:val="00E733EF"/>
    <w:rsid w:val="00E91D4E"/>
    <w:rsid w:val="00E9258F"/>
    <w:rsid w:val="00EA5464"/>
    <w:rsid w:val="00EA5993"/>
    <w:rsid w:val="00EB18DB"/>
    <w:rsid w:val="00EB2EA0"/>
    <w:rsid w:val="00EB3459"/>
    <w:rsid w:val="00EB3AB6"/>
    <w:rsid w:val="00EB5862"/>
    <w:rsid w:val="00EC09BF"/>
    <w:rsid w:val="00EC1B06"/>
    <w:rsid w:val="00EC390B"/>
    <w:rsid w:val="00EC4689"/>
    <w:rsid w:val="00EC5D5F"/>
    <w:rsid w:val="00EC6CD9"/>
    <w:rsid w:val="00EC72D1"/>
    <w:rsid w:val="00EC7AC8"/>
    <w:rsid w:val="00ED0189"/>
    <w:rsid w:val="00ED13C3"/>
    <w:rsid w:val="00ED3A3C"/>
    <w:rsid w:val="00ED75D1"/>
    <w:rsid w:val="00EE376E"/>
    <w:rsid w:val="00EE41E4"/>
    <w:rsid w:val="00EE669A"/>
    <w:rsid w:val="00EE7B12"/>
    <w:rsid w:val="00EF0126"/>
    <w:rsid w:val="00EF2F5B"/>
    <w:rsid w:val="00EF3992"/>
    <w:rsid w:val="00EF5169"/>
    <w:rsid w:val="00EF67BE"/>
    <w:rsid w:val="00F00E9D"/>
    <w:rsid w:val="00F02612"/>
    <w:rsid w:val="00F0431C"/>
    <w:rsid w:val="00F06264"/>
    <w:rsid w:val="00F0640A"/>
    <w:rsid w:val="00F06C5A"/>
    <w:rsid w:val="00F102F3"/>
    <w:rsid w:val="00F11502"/>
    <w:rsid w:val="00F136C5"/>
    <w:rsid w:val="00F13B6E"/>
    <w:rsid w:val="00F13D95"/>
    <w:rsid w:val="00F2227A"/>
    <w:rsid w:val="00F234F0"/>
    <w:rsid w:val="00F248F2"/>
    <w:rsid w:val="00F249D3"/>
    <w:rsid w:val="00F31610"/>
    <w:rsid w:val="00F31788"/>
    <w:rsid w:val="00F42DE5"/>
    <w:rsid w:val="00F4454C"/>
    <w:rsid w:val="00F44BF6"/>
    <w:rsid w:val="00F456DE"/>
    <w:rsid w:val="00F46475"/>
    <w:rsid w:val="00F46C56"/>
    <w:rsid w:val="00F52317"/>
    <w:rsid w:val="00F5531F"/>
    <w:rsid w:val="00F574EB"/>
    <w:rsid w:val="00F6354F"/>
    <w:rsid w:val="00F65FDA"/>
    <w:rsid w:val="00F66E00"/>
    <w:rsid w:val="00F6776D"/>
    <w:rsid w:val="00F70417"/>
    <w:rsid w:val="00F705CD"/>
    <w:rsid w:val="00F73CCA"/>
    <w:rsid w:val="00F741EA"/>
    <w:rsid w:val="00F76238"/>
    <w:rsid w:val="00F80022"/>
    <w:rsid w:val="00F8013A"/>
    <w:rsid w:val="00F80E80"/>
    <w:rsid w:val="00F813AB"/>
    <w:rsid w:val="00F83CD4"/>
    <w:rsid w:val="00F86DF3"/>
    <w:rsid w:val="00F90187"/>
    <w:rsid w:val="00F9056E"/>
    <w:rsid w:val="00F93725"/>
    <w:rsid w:val="00F95E58"/>
    <w:rsid w:val="00F97E8E"/>
    <w:rsid w:val="00FA0FEA"/>
    <w:rsid w:val="00FA519A"/>
    <w:rsid w:val="00FB0D26"/>
    <w:rsid w:val="00FB1027"/>
    <w:rsid w:val="00FB10D2"/>
    <w:rsid w:val="00FB1726"/>
    <w:rsid w:val="00FB22F0"/>
    <w:rsid w:val="00FB3EC3"/>
    <w:rsid w:val="00FB5C59"/>
    <w:rsid w:val="00FC112B"/>
    <w:rsid w:val="00FC2284"/>
    <w:rsid w:val="00FC49B1"/>
    <w:rsid w:val="00FC6AB8"/>
    <w:rsid w:val="00FC7DD2"/>
    <w:rsid w:val="00FD0030"/>
    <w:rsid w:val="00FD143F"/>
    <w:rsid w:val="00FD3432"/>
    <w:rsid w:val="00FD34DF"/>
    <w:rsid w:val="00FE25A1"/>
    <w:rsid w:val="00FE2C98"/>
    <w:rsid w:val="00FE3C39"/>
    <w:rsid w:val="00FE4048"/>
    <w:rsid w:val="00FE49AD"/>
    <w:rsid w:val="00FE511C"/>
    <w:rsid w:val="00FF030B"/>
    <w:rsid w:val="00FF3844"/>
    <w:rsid w:val="00FF3879"/>
    <w:rsid w:val="00FF4EB6"/>
    <w:rsid w:val="00FF722D"/>
    <w:rsid w:val="00FF75A0"/>
    <w:rsid w:val="00FF75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BB33EFF-596B-41AB-9A5B-56852987F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32D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032D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032D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1032D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032D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032D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032D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032D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1032D4"/>
    <w:rPr>
      <w:vertAlign w:val="superscript"/>
    </w:rPr>
  </w:style>
  <w:style w:type="character" w:styleId="Hipervnculo">
    <w:name w:val="Hyperlink"/>
    <w:basedOn w:val="Fuentedeprrafopredeter"/>
    <w:uiPriority w:val="99"/>
    <w:unhideWhenUsed/>
    <w:rsid w:val="001032D4"/>
    <w:rPr>
      <w:color w:val="0563C1" w:themeColor="hyperlink"/>
      <w:u w:val="single"/>
    </w:rPr>
  </w:style>
  <w:style w:type="paragraph" w:styleId="Textosinformato">
    <w:name w:val="Plain Text"/>
    <w:basedOn w:val="Normal"/>
    <w:link w:val="TextosinformatoCar"/>
    <w:rsid w:val="00416F83"/>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416F83"/>
    <w:rPr>
      <w:rFonts w:ascii="Courier New" w:eastAsia="Times New Roman" w:hAnsi="Courier New" w:cs="Times New Roman"/>
      <w:sz w:val="20"/>
      <w:szCs w:val="20"/>
      <w:lang w:val="es-ES" w:eastAsia="es-ES"/>
    </w:rPr>
  </w:style>
  <w:style w:type="paragraph" w:customStyle="1" w:styleId="Default">
    <w:name w:val="Default"/>
    <w:rsid w:val="00526858"/>
    <w:pPr>
      <w:autoSpaceDE w:val="0"/>
      <w:autoSpaceDN w:val="0"/>
      <w:adjustRightInd w:val="0"/>
      <w:spacing w:after="0" w:line="240" w:lineRule="auto"/>
    </w:pPr>
    <w:rPr>
      <w:rFonts w:ascii="Arial" w:hAnsi="Arial" w:cs="Arial"/>
      <w:color w:val="000000"/>
      <w:sz w:val="24"/>
      <w:szCs w:val="24"/>
    </w:rPr>
  </w:style>
  <w:style w:type="paragraph" w:styleId="Sinespaciado">
    <w:name w:val="No Spacing"/>
    <w:aliases w:val="Francesa"/>
    <w:link w:val="SinespaciadoCar"/>
    <w:uiPriority w:val="1"/>
    <w:qFormat/>
    <w:rsid w:val="00F70417"/>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F70417"/>
    <w:rPr>
      <w:b/>
      <w:bCs/>
    </w:rPr>
  </w:style>
  <w:style w:type="character" w:customStyle="1" w:styleId="SinespaciadoCar">
    <w:name w:val="Sin espaciado Car"/>
    <w:aliases w:val="Francesa Car"/>
    <w:link w:val="Sinespaciado"/>
    <w:uiPriority w:val="1"/>
    <w:locked/>
    <w:rsid w:val="00F70417"/>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1"/>
    <w:qFormat/>
    <w:rsid w:val="00AA0EB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AA0EB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9543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43B9"/>
    <w:rPr>
      <w:rFonts w:ascii="Segoe UI" w:hAnsi="Segoe UI" w:cs="Segoe UI"/>
      <w:sz w:val="18"/>
      <w:szCs w:val="18"/>
    </w:rPr>
  </w:style>
  <w:style w:type="character" w:customStyle="1" w:styleId="lbl-encabezado-negro">
    <w:name w:val="lbl-encabezado-negro"/>
    <w:basedOn w:val="Fuentedeprrafopredeter"/>
    <w:rsid w:val="007533A3"/>
  </w:style>
  <w:style w:type="character" w:customStyle="1" w:styleId="red">
    <w:name w:val="red"/>
    <w:basedOn w:val="Fuentedeprrafopredeter"/>
    <w:rsid w:val="007533A3"/>
  </w:style>
  <w:style w:type="paragraph" w:customStyle="1" w:styleId="francesa">
    <w:name w:val="francesa"/>
    <w:basedOn w:val="Normal"/>
    <w:rsid w:val="007533A3"/>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CC0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39322C"/>
    <w:pPr>
      <w:spacing w:line="221" w:lineRule="atLeast"/>
    </w:pPr>
    <w:rPr>
      <w:color w:val="auto"/>
    </w:rPr>
  </w:style>
  <w:style w:type="paragraph" w:customStyle="1" w:styleId="n2">
    <w:name w:val="n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300888"/>
    <w:rPr>
      <w:i/>
      <w:iCs/>
    </w:rPr>
  </w:style>
  <w:style w:type="paragraph" w:customStyle="1" w:styleId="j">
    <w:name w:val="j"/>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300888"/>
  </w:style>
  <w:style w:type="character" w:customStyle="1" w:styleId="h">
    <w:name w:val="h"/>
    <w:basedOn w:val="Fuentedeprrafopredeter"/>
    <w:rsid w:val="00300888"/>
  </w:style>
  <w:style w:type="character" w:customStyle="1" w:styleId="i1">
    <w:name w:val="i1"/>
    <w:basedOn w:val="Fuentedeprrafopredeter"/>
    <w:rsid w:val="00300888"/>
  </w:style>
  <w:style w:type="character" w:customStyle="1" w:styleId="il">
    <w:name w:val="il"/>
    <w:basedOn w:val="Fuentedeprrafopredeter"/>
    <w:rsid w:val="001F77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82561">
      <w:bodyDiv w:val="1"/>
      <w:marLeft w:val="0"/>
      <w:marRight w:val="0"/>
      <w:marTop w:val="0"/>
      <w:marBottom w:val="0"/>
      <w:divBdr>
        <w:top w:val="none" w:sz="0" w:space="0" w:color="auto"/>
        <w:left w:val="none" w:sz="0" w:space="0" w:color="auto"/>
        <w:bottom w:val="none" w:sz="0" w:space="0" w:color="auto"/>
        <w:right w:val="none" w:sz="0" w:space="0" w:color="auto"/>
      </w:divBdr>
    </w:div>
    <w:div w:id="50153554">
      <w:bodyDiv w:val="1"/>
      <w:marLeft w:val="0"/>
      <w:marRight w:val="0"/>
      <w:marTop w:val="0"/>
      <w:marBottom w:val="0"/>
      <w:divBdr>
        <w:top w:val="none" w:sz="0" w:space="0" w:color="auto"/>
        <w:left w:val="none" w:sz="0" w:space="0" w:color="auto"/>
        <w:bottom w:val="none" w:sz="0" w:space="0" w:color="auto"/>
        <w:right w:val="none" w:sz="0" w:space="0" w:color="auto"/>
      </w:divBdr>
      <w:divsChild>
        <w:div w:id="11760157">
          <w:marLeft w:val="0"/>
          <w:marRight w:val="0"/>
          <w:marTop w:val="115"/>
          <w:marBottom w:val="0"/>
          <w:divBdr>
            <w:top w:val="none" w:sz="0" w:space="0" w:color="auto"/>
            <w:left w:val="none" w:sz="0" w:space="0" w:color="auto"/>
            <w:bottom w:val="none" w:sz="0" w:space="0" w:color="auto"/>
            <w:right w:val="none" w:sz="0" w:space="0" w:color="auto"/>
          </w:divBdr>
        </w:div>
        <w:div w:id="103042062">
          <w:marLeft w:val="547"/>
          <w:marRight w:val="0"/>
          <w:marTop w:val="77"/>
          <w:marBottom w:val="0"/>
          <w:divBdr>
            <w:top w:val="none" w:sz="0" w:space="0" w:color="auto"/>
            <w:left w:val="none" w:sz="0" w:space="0" w:color="auto"/>
            <w:bottom w:val="none" w:sz="0" w:space="0" w:color="auto"/>
            <w:right w:val="none" w:sz="0" w:space="0" w:color="auto"/>
          </w:divBdr>
        </w:div>
        <w:div w:id="168300139">
          <w:marLeft w:val="0"/>
          <w:marRight w:val="0"/>
          <w:marTop w:val="115"/>
          <w:marBottom w:val="0"/>
          <w:divBdr>
            <w:top w:val="none" w:sz="0" w:space="0" w:color="auto"/>
            <w:left w:val="none" w:sz="0" w:space="0" w:color="auto"/>
            <w:bottom w:val="none" w:sz="0" w:space="0" w:color="auto"/>
            <w:right w:val="none" w:sz="0" w:space="0" w:color="auto"/>
          </w:divBdr>
        </w:div>
        <w:div w:id="188109339">
          <w:marLeft w:val="547"/>
          <w:marRight w:val="0"/>
          <w:marTop w:val="77"/>
          <w:marBottom w:val="0"/>
          <w:divBdr>
            <w:top w:val="none" w:sz="0" w:space="0" w:color="auto"/>
            <w:left w:val="none" w:sz="0" w:space="0" w:color="auto"/>
            <w:bottom w:val="none" w:sz="0" w:space="0" w:color="auto"/>
            <w:right w:val="none" w:sz="0" w:space="0" w:color="auto"/>
          </w:divBdr>
        </w:div>
        <w:div w:id="425078787">
          <w:marLeft w:val="0"/>
          <w:marRight w:val="0"/>
          <w:marTop w:val="115"/>
          <w:marBottom w:val="0"/>
          <w:divBdr>
            <w:top w:val="none" w:sz="0" w:space="0" w:color="auto"/>
            <w:left w:val="none" w:sz="0" w:space="0" w:color="auto"/>
            <w:bottom w:val="none" w:sz="0" w:space="0" w:color="auto"/>
            <w:right w:val="none" w:sz="0" w:space="0" w:color="auto"/>
          </w:divBdr>
        </w:div>
        <w:div w:id="452403666">
          <w:marLeft w:val="0"/>
          <w:marRight w:val="0"/>
          <w:marTop w:val="115"/>
          <w:marBottom w:val="0"/>
          <w:divBdr>
            <w:top w:val="none" w:sz="0" w:space="0" w:color="auto"/>
            <w:left w:val="none" w:sz="0" w:space="0" w:color="auto"/>
            <w:bottom w:val="none" w:sz="0" w:space="0" w:color="auto"/>
            <w:right w:val="none" w:sz="0" w:space="0" w:color="auto"/>
          </w:divBdr>
        </w:div>
        <w:div w:id="631252796">
          <w:marLeft w:val="0"/>
          <w:marRight w:val="0"/>
          <w:marTop w:val="240"/>
          <w:marBottom w:val="0"/>
          <w:divBdr>
            <w:top w:val="none" w:sz="0" w:space="0" w:color="auto"/>
            <w:left w:val="none" w:sz="0" w:space="0" w:color="auto"/>
            <w:bottom w:val="none" w:sz="0" w:space="0" w:color="auto"/>
            <w:right w:val="none" w:sz="0" w:space="0" w:color="auto"/>
          </w:divBdr>
        </w:div>
        <w:div w:id="701590599">
          <w:marLeft w:val="0"/>
          <w:marRight w:val="0"/>
          <w:marTop w:val="240"/>
          <w:marBottom w:val="0"/>
          <w:divBdr>
            <w:top w:val="none" w:sz="0" w:space="0" w:color="auto"/>
            <w:left w:val="none" w:sz="0" w:space="0" w:color="auto"/>
            <w:bottom w:val="none" w:sz="0" w:space="0" w:color="auto"/>
            <w:right w:val="none" w:sz="0" w:space="0" w:color="auto"/>
          </w:divBdr>
        </w:div>
        <w:div w:id="726412578">
          <w:marLeft w:val="547"/>
          <w:marRight w:val="0"/>
          <w:marTop w:val="77"/>
          <w:marBottom w:val="0"/>
          <w:divBdr>
            <w:top w:val="none" w:sz="0" w:space="0" w:color="auto"/>
            <w:left w:val="none" w:sz="0" w:space="0" w:color="auto"/>
            <w:bottom w:val="none" w:sz="0" w:space="0" w:color="auto"/>
            <w:right w:val="none" w:sz="0" w:space="0" w:color="auto"/>
          </w:divBdr>
        </w:div>
        <w:div w:id="814687863">
          <w:marLeft w:val="547"/>
          <w:marRight w:val="0"/>
          <w:marTop w:val="77"/>
          <w:marBottom w:val="0"/>
          <w:divBdr>
            <w:top w:val="none" w:sz="0" w:space="0" w:color="auto"/>
            <w:left w:val="none" w:sz="0" w:space="0" w:color="auto"/>
            <w:bottom w:val="none" w:sz="0" w:space="0" w:color="auto"/>
            <w:right w:val="none" w:sz="0" w:space="0" w:color="auto"/>
          </w:divBdr>
        </w:div>
        <w:div w:id="1096902457">
          <w:marLeft w:val="547"/>
          <w:marRight w:val="0"/>
          <w:marTop w:val="77"/>
          <w:marBottom w:val="0"/>
          <w:divBdr>
            <w:top w:val="none" w:sz="0" w:space="0" w:color="auto"/>
            <w:left w:val="none" w:sz="0" w:space="0" w:color="auto"/>
            <w:bottom w:val="none" w:sz="0" w:space="0" w:color="auto"/>
            <w:right w:val="none" w:sz="0" w:space="0" w:color="auto"/>
          </w:divBdr>
        </w:div>
        <w:div w:id="1194877085">
          <w:marLeft w:val="0"/>
          <w:marRight w:val="0"/>
          <w:marTop w:val="115"/>
          <w:marBottom w:val="0"/>
          <w:divBdr>
            <w:top w:val="none" w:sz="0" w:space="0" w:color="auto"/>
            <w:left w:val="none" w:sz="0" w:space="0" w:color="auto"/>
            <w:bottom w:val="none" w:sz="0" w:space="0" w:color="auto"/>
            <w:right w:val="none" w:sz="0" w:space="0" w:color="auto"/>
          </w:divBdr>
        </w:div>
        <w:div w:id="1322078893">
          <w:marLeft w:val="547"/>
          <w:marRight w:val="0"/>
          <w:marTop w:val="77"/>
          <w:marBottom w:val="0"/>
          <w:divBdr>
            <w:top w:val="none" w:sz="0" w:space="0" w:color="auto"/>
            <w:left w:val="none" w:sz="0" w:space="0" w:color="auto"/>
            <w:bottom w:val="none" w:sz="0" w:space="0" w:color="auto"/>
            <w:right w:val="none" w:sz="0" w:space="0" w:color="auto"/>
          </w:divBdr>
        </w:div>
        <w:div w:id="1326862061">
          <w:marLeft w:val="547"/>
          <w:marRight w:val="0"/>
          <w:marTop w:val="77"/>
          <w:marBottom w:val="0"/>
          <w:divBdr>
            <w:top w:val="none" w:sz="0" w:space="0" w:color="auto"/>
            <w:left w:val="none" w:sz="0" w:space="0" w:color="auto"/>
            <w:bottom w:val="none" w:sz="0" w:space="0" w:color="auto"/>
            <w:right w:val="none" w:sz="0" w:space="0" w:color="auto"/>
          </w:divBdr>
        </w:div>
        <w:div w:id="1628975234">
          <w:marLeft w:val="0"/>
          <w:marRight w:val="0"/>
          <w:marTop w:val="115"/>
          <w:marBottom w:val="0"/>
          <w:divBdr>
            <w:top w:val="none" w:sz="0" w:space="0" w:color="auto"/>
            <w:left w:val="none" w:sz="0" w:space="0" w:color="auto"/>
            <w:bottom w:val="none" w:sz="0" w:space="0" w:color="auto"/>
            <w:right w:val="none" w:sz="0" w:space="0" w:color="auto"/>
          </w:divBdr>
        </w:div>
        <w:div w:id="1669404562">
          <w:marLeft w:val="0"/>
          <w:marRight w:val="0"/>
          <w:marTop w:val="115"/>
          <w:marBottom w:val="0"/>
          <w:divBdr>
            <w:top w:val="none" w:sz="0" w:space="0" w:color="auto"/>
            <w:left w:val="none" w:sz="0" w:space="0" w:color="auto"/>
            <w:bottom w:val="none" w:sz="0" w:space="0" w:color="auto"/>
            <w:right w:val="none" w:sz="0" w:space="0" w:color="auto"/>
          </w:divBdr>
        </w:div>
        <w:div w:id="1864244103">
          <w:marLeft w:val="0"/>
          <w:marRight w:val="0"/>
          <w:marTop w:val="115"/>
          <w:marBottom w:val="0"/>
          <w:divBdr>
            <w:top w:val="none" w:sz="0" w:space="0" w:color="auto"/>
            <w:left w:val="none" w:sz="0" w:space="0" w:color="auto"/>
            <w:bottom w:val="none" w:sz="0" w:space="0" w:color="auto"/>
            <w:right w:val="none" w:sz="0" w:space="0" w:color="auto"/>
          </w:divBdr>
        </w:div>
        <w:div w:id="1962223236">
          <w:marLeft w:val="0"/>
          <w:marRight w:val="0"/>
          <w:marTop w:val="115"/>
          <w:marBottom w:val="0"/>
          <w:divBdr>
            <w:top w:val="none" w:sz="0" w:space="0" w:color="auto"/>
            <w:left w:val="none" w:sz="0" w:space="0" w:color="auto"/>
            <w:bottom w:val="none" w:sz="0" w:space="0" w:color="auto"/>
            <w:right w:val="none" w:sz="0" w:space="0" w:color="auto"/>
          </w:divBdr>
        </w:div>
        <w:div w:id="2117165696">
          <w:marLeft w:val="0"/>
          <w:marRight w:val="0"/>
          <w:marTop w:val="240"/>
          <w:marBottom w:val="0"/>
          <w:divBdr>
            <w:top w:val="none" w:sz="0" w:space="0" w:color="auto"/>
            <w:left w:val="none" w:sz="0" w:space="0" w:color="auto"/>
            <w:bottom w:val="none" w:sz="0" w:space="0" w:color="auto"/>
            <w:right w:val="none" w:sz="0" w:space="0" w:color="auto"/>
          </w:divBdr>
        </w:div>
      </w:divsChild>
    </w:div>
    <w:div w:id="66923024">
      <w:bodyDiv w:val="1"/>
      <w:marLeft w:val="0"/>
      <w:marRight w:val="0"/>
      <w:marTop w:val="0"/>
      <w:marBottom w:val="0"/>
      <w:divBdr>
        <w:top w:val="none" w:sz="0" w:space="0" w:color="auto"/>
        <w:left w:val="none" w:sz="0" w:space="0" w:color="auto"/>
        <w:bottom w:val="none" w:sz="0" w:space="0" w:color="auto"/>
        <w:right w:val="none" w:sz="0" w:space="0" w:color="auto"/>
      </w:divBdr>
    </w:div>
    <w:div w:id="72431967">
      <w:bodyDiv w:val="1"/>
      <w:marLeft w:val="0"/>
      <w:marRight w:val="0"/>
      <w:marTop w:val="0"/>
      <w:marBottom w:val="0"/>
      <w:divBdr>
        <w:top w:val="none" w:sz="0" w:space="0" w:color="auto"/>
        <w:left w:val="none" w:sz="0" w:space="0" w:color="auto"/>
        <w:bottom w:val="none" w:sz="0" w:space="0" w:color="auto"/>
        <w:right w:val="none" w:sz="0" w:space="0" w:color="auto"/>
      </w:divBdr>
    </w:div>
    <w:div w:id="103312958">
      <w:bodyDiv w:val="1"/>
      <w:marLeft w:val="0"/>
      <w:marRight w:val="0"/>
      <w:marTop w:val="0"/>
      <w:marBottom w:val="0"/>
      <w:divBdr>
        <w:top w:val="none" w:sz="0" w:space="0" w:color="auto"/>
        <w:left w:val="none" w:sz="0" w:space="0" w:color="auto"/>
        <w:bottom w:val="none" w:sz="0" w:space="0" w:color="auto"/>
        <w:right w:val="none" w:sz="0" w:space="0" w:color="auto"/>
      </w:divBdr>
      <w:divsChild>
        <w:div w:id="520709501">
          <w:marLeft w:val="0"/>
          <w:marRight w:val="0"/>
          <w:marTop w:val="0"/>
          <w:marBottom w:val="240"/>
          <w:divBdr>
            <w:top w:val="none" w:sz="0" w:space="0" w:color="auto"/>
            <w:left w:val="none" w:sz="0" w:space="0" w:color="auto"/>
            <w:bottom w:val="none" w:sz="0" w:space="0" w:color="auto"/>
            <w:right w:val="none" w:sz="0" w:space="0" w:color="auto"/>
          </w:divBdr>
        </w:div>
      </w:divsChild>
    </w:div>
    <w:div w:id="160856346">
      <w:bodyDiv w:val="1"/>
      <w:marLeft w:val="0"/>
      <w:marRight w:val="0"/>
      <w:marTop w:val="0"/>
      <w:marBottom w:val="0"/>
      <w:divBdr>
        <w:top w:val="none" w:sz="0" w:space="0" w:color="auto"/>
        <w:left w:val="none" w:sz="0" w:space="0" w:color="auto"/>
        <w:bottom w:val="none" w:sz="0" w:space="0" w:color="auto"/>
        <w:right w:val="none" w:sz="0" w:space="0" w:color="auto"/>
      </w:divBdr>
    </w:div>
    <w:div w:id="211036852">
      <w:bodyDiv w:val="1"/>
      <w:marLeft w:val="0"/>
      <w:marRight w:val="0"/>
      <w:marTop w:val="0"/>
      <w:marBottom w:val="0"/>
      <w:divBdr>
        <w:top w:val="none" w:sz="0" w:space="0" w:color="auto"/>
        <w:left w:val="none" w:sz="0" w:space="0" w:color="auto"/>
        <w:bottom w:val="none" w:sz="0" w:space="0" w:color="auto"/>
        <w:right w:val="none" w:sz="0" w:space="0" w:color="auto"/>
      </w:divBdr>
    </w:div>
    <w:div w:id="261374687">
      <w:bodyDiv w:val="1"/>
      <w:marLeft w:val="0"/>
      <w:marRight w:val="0"/>
      <w:marTop w:val="0"/>
      <w:marBottom w:val="0"/>
      <w:divBdr>
        <w:top w:val="none" w:sz="0" w:space="0" w:color="auto"/>
        <w:left w:val="none" w:sz="0" w:space="0" w:color="auto"/>
        <w:bottom w:val="none" w:sz="0" w:space="0" w:color="auto"/>
        <w:right w:val="none" w:sz="0" w:space="0" w:color="auto"/>
      </w:divBdr>
    </w:div>
    <w:div w:id="296617551">
      <w:bodyDiv w:val="1"/>
      <w:marLeft w:val="0"/>
      <w:marRight w:val="0"/>
      <w:marTop w:val="0"/>
      <w:marBottom w:val="0"/>
      <w:divBdr>
        <w:top w:val="none" w:sz="0" w:space="0" w:color="auto"/>
        <w:left w:val="none" w:sz="0" w:space="0" w:color="auto"/>
        <w:bottom w:val="none" w:sz="0" w:space="0" w:color="auto"/>
        <w:right w:val="none" w:sz="0" w:space="0" w:color="auto"/>
      </w:divBdr>
    </w:div>
    <w:div w:id="430516321">
      <w:bodyDiv w:val="1"/>
      <w:marLeft w:val="0"/>
      <w:marRight w:val="0"/>
      <w:marTop w:val="0"/>
      <w:marBottom w:val="0"/>
      <w:divBdr>
        <w:top w:val="none" w:sz="0" w:space="0" w:color="auto"/>
        <w:left w:val="none" w:sz="0" w:space="0" w:color="auto"/>
        <w:bottom w:val="none" w:sz="0" w:space="0" w:color="auto"/>
        <w:right w:val="none" w:sz="0" w:space="0" w:color="auto"/>
      </w:divBdr>
    </w:div>
    <w:div w:id="436020342">
      <w:bodyDiv w:val="1"/>
      <w:marLeft w:val="0"/>
      <w:marRight w:val="0"/>
      <w:marTop w:val="0"/>
      <w:marBottom w:val="0"/>
      <w:divBdr>
        <w:top w:val="none" w:sz="0" w:space="0" w:color="auto"/>
        <w:left w:val="none" w:sz="0" w:space="0" w:color="auto"/>
        <w:bottom w:val="none" w:sz="0" w:space="0" w:color="auto"/>
        <w:right w:val="none" w:sz="0" w:space="0" w:color="auto"/>
      </w:divBdr>
    </w:div>
    <w:div w:id="437723487">
      <w:bodyDiv w:val="1"/>
      <w:marLeft w:val="0"/>
      <w:marRight w:val="0"/>
      <w:marTop w:val="0"/>
      <w:marBottom w:val="0"/>
      <w:divBdr>
        <w:top w:val="none" w:sz="0" w:space="0" w:color="auto"/>
        <w:left w:val="none" w:sz="0" w:space="0" w:color="auto"/>
        <w:bottom w:val="none" w:sz="0" w:space="0" w:color="auto"/>
        <w:right w:val="none" w:sz="0" w:space="0" w:color="auto"/>
      </w:divBdr>
    </w:div>
    <w:div w:id="474494057">
      <w:bodyDiv w:val="1"/>
      <w:marLeft w:val="0"/>
      <w:marRight w:val="0"/>
      <w:marTop w:val="0"/>
      <w:marBottom w:val="0"/>
      <w:divBdr>
        <w:top w:val="none" w:sz="0" w:space="0" w:color="auto"/>
        <w:left w:val="none" w:sz="0" w:space="0" w:color="auto"/>
        <w:bottom w:val="none" w:sz="0" w:space="0" w:color="auto"/>
        <w:right w:val="none" w:sz="0" w:space="0" w:color="auto"/>
      </w:divBdr>
    </w:div>
    <w:div w:id="486895901">
      <w:bodyDiv w:val="1"/>
      <w:marLeft w:val="0"/>
      <w:marRight w:val="0"/>
      <w:marTop w:val="0"/>
      <w:marBottom w:val="0"/>
      <w:divBdr>
        <w:top w:val="none" w:sz="0" w:space="0" w:color="auto"/>
        <w:left w:val="none" w:sz="0" w:space="0" w:color="auto"/>
        <w:bottom w:val="none" w:sz="0" w:space="0" w:color="auto"/>
        <w:right w:val="none" w:sz="0" w:space="0" w:color="auto"/>
      </w:divBdr>
    </w:div>
    <w:div w:id="563683145">
      <w:bodyDiv w:val="1"/>
      <w:marLeft w:val="0"/>
      <w:marRight w:val="0"/>
      <w:marTop w:val="0"/>
      <w:marBottom w:val="0"/>
      <w:divBdr>
        <w:top w:val="none" w:sz="0" w:space="0" w:color="auto"/>
        <w:left w:val="none" w:sz="0" w:space="0" w:color="auto"/>
        <w:bottom w:val="none" w:sz="0" w:space="0" w:color="auto"/>
        <w:right w:val="none" w:sz="0" w:space="0" w:color="auto"/>
      </w:divBdr>
      <w:divsChild>
        <w:div w:id="1789157307">
          <w:marLeft w:val="0"/>
          <w:marRight w:val="0"/>
          <w:marTop w:val="0"/>
          <w:marBottom w:val="240"/>
          <w:divBdr>
            <w:top w:val="none" w:sz="0" w:space="0" w:color="auto"/>
            <w:left w:val="none" w:sz="0" w:space="0" w:color="auto"/>
            <w:bottom w:val="none" w:sz="0" w:space="0" w:color="auto"/>
            <w:right w:val="none" w:sz="0" w:space="0" w:color="auto"/>
          </w:divBdr>
        </w:div>
      </w:divsChild>
    </w:div>
    <w:div w:id="789401811">
      <w:bodyDiv w:val="1"/>
      <w:marLeft w:val="0"/>
      <w:marRight w:val="0"/>
      <w:marTop w:val="0"/>
      <w:marBottom w:val="0"/>
      <w:divBdr>
        <w:top w:val="none" w:sz="0" w:space="0" w:color="auto"/>
        <w:left w:val="none" w:sz="0" w:space="0" w:color="auto"/>
        <w:bottom w:val="none" w:sz="0" w:space="0" w:color="auto"/>
        <w:right w:val="none" w:sz="0" w:space="0" w:color="auto"/>
      </w:divBdr>
    </w:div>
    <w:div w:id="797453020">
      <w:bodyDiv w:val="1"/>
      <w:marLeft w:val="0"/>
      <w:marRight w:val="0"/>
      <w:marTop w:val="0"/>
      <w:marBottom w:val="0"/>
      <w:divBdr>
        <w:top w:val="none" w:sz="0" w:space="0" w:color="auto"/>
        <w:left w:val="none" w:sz="0" w:space="0" w:color="auto"/>
        <w:bottom w:val="none" w:sz="0" w:space="0" w:color="auto"/>
        <w:right w:val="none" w:sz="0" w:space="0" w:color="auto"/>
      </w:divBdr>
    </w:div>
    <w:div w:id="812216912">
      <w:bodyDiv w:val="1"/>
      <w:marLeft w:val="0"/>
      <w:marRight w:val="0"/>
      <w:marTop w:val="0"/>
      <w:marBottom w:val="0"/>
      <w:divBdr>
        <w:top w:val="none" w:sz="0" w:space="0" w:color="auto"/>
        <w:left w:val="none" w:sz="0" w:space="0" w:color="auto"/>
        <w:bottom w:val="none" w:sz="0" w:space="0" w:color="auto"/>
        <w:right w:val="none" w:sz="0" w:space="0" w:color="auto"/>
      </w:divBdr>
    </w:div>
    <w:div w:id="821120022">
      <w:bodyDiv w:val="1"/>
      <w:marLeft w:val="0"/>
      <w:marRight w:val="0"/>
      <w:marTop w:val="0"/>
      <w:marBottom w:val="0"/>
      <w:divBdr>
        <w:top w:val="none" w:sz="0" w:space="0" w:color="auto"/>
        <w:left w:val="none" w:sz="0" w:space="0" w:color="auto"/>
        <w:bottom w:val="none" w:sz="0" w:space="0" w:color="auto"/>
        <w:right w:val="none" w:sz="0" w:space="0" w:color="auto"/>
      </w:divBdr>
      <w:divsChild>
        <w:div w:id="313484386">
          <w:marLeft w:val="0"/>
          <w:marRight w:val="0"/>
          <w:marTop w:val="0"/>
          <w:marBottom w:val="0"/>
          <w:divBdr>
            <w:top w:val="none" w:sz="0" w:space="0" w:color="auto"/>
            <w:left w:val="none" w:sz="0" w:space="0" w:color="auto"/>
            <w:bottom w:val="none" w:sz="0" w:space="0" w:color="auto"/>
            <w:right w:val="none" w:sz="0" w:space="0" w:color="auto"/>
          </w:divBdr>
          <w:divsChild>
            <w:div w:id="1580168804">
              <w:marLeft w:val="0"/>
              <w:marRight w:val="0"/>
              <w:marTop w:val="0"/>
              <w:marBottom w:val="0"/>
              <w:divBdr>
                <w:top w:val="none" w:sz="0" w:space="0" w:color="auto"/>
                <w:left w:val="none" w:sz="0" w:space="0" w:color="auto"/>
                <w:bottom w:val="none" w:sz="0" w:space="0" w:color="auto"/>
                <w:right w:val="none" w:sz="0" w:space="0" w:color="auto"/>
              </w:divBdr>
            </w:div>
          </w:divsChild>
        </w:div>
        <w:div w:id="443813383">
          <w:marLeft w:val="0"/>
          <w:marRight w:val="0"/>
          <w:marTop w:val="0"/>
          <w:marBottom w:val="0"/>
          <w:divBdr>
            <w:top w:val="none" w:sz="0" w:space="0" w:color="auto"/>
            <w:left w:val="none" w:sz="0" w:space="0" w:color="auto"/>
            <w:bottom w:val="none" w:sz="0" w:space="0" w:color="auto"/>
            <w:right w:val="none" w:sz="0" w:space="0" w:color="auto"/>
          </w:divBdr>
          <w:divsChild>
            <w:div w:id="294457122">
              <w:marLeft w:val="0"/>
              <w:marRight w:val="0"/>
              <w:marTop w:val="0"/>
              <w:marBottom w:val="0"/>
              <w:divBdr>
                <w:top w:val="none" w:sz="0" w:space="0" w:color="auto"/>
                <w:left w:val="none" w:sz="0" w:space="0" w:color="auto"/>
                <w:bottom w:val="none" w:sz="0" w:space="0" w:color="auto"/>
                <w:right w:val="none" w:sz="0" w:space="0" w:color="auto"/>
              </w:divBdr>
              <w:divsChild>
                <w:div w:id="743529155">
                  <w:marLeft w:val="0"/>
                  <w:marRight w:val="0"/>
                  <w:marTop w:val="0"/>
                  <w:marBottom w:val="0"/>
                  <w:divBdr>
                    <w:top w:val="none" w:sz="0" w:space="0" w:color="auto"/>
                    <w:left w:val="none" w:sz="0" w:space="0" w:color="auto"/>
                    <w:bottom w:val="none" w:sz="0" w:space="0" w:color="auto"/>
                    <w:right w:val="none" w:sz="0" w:space="0" w:color="auto"/>
                  </w:divBdr>
                </w:div>
              </w:divsChild>
            </w:div>
            <w:div w:id="63472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041197">
      <w:bodyDiv w:val="1"/>
      <w:marLeft w:val="0"/>
      <w:marRight w:val="0"/>
      <w:marTop w:val="0"/>
      <w:marBottom w:val="0"/>
      <w:divBdr>
        <w:top w:val="none" w:sz="0" w:space="0" w:color="auto"/>
        <w:left w:val="none" w:sz="0" w:space="0" w:color="auto"/>
        <w:bottom w:val="none" w:sz="0" w:space="0" w:color="auto"/>
        <w:right w:val="none" w:sz="0" w:space="0" w:color="auto"/>
      </w:divBdr>
    </w:div>
    <w:div w:id="899899675">
      <w:bodyDiv w:val="1"/>
      <w:marLeft w:val="0"/>
      <w:marRight w:val="0"/>
      <w:marTop w:val="0"/>
      <w:marBottom w:val="0"/>
      <w:divBdr>
        <w:top w:val="none" w:sz="0" w:space="0" w:color="auto"/>
        <w:left w:val="none" w:sz="0" w:space="0" w:color="auto"/>
        <w:bottom w:val="none" w:sz="0" w:space="0" w:color="auto"/>
        <w:right w:val="none" w:sz="0" w:space="0" w:color="auto"/>
      </w:divBdr>
    </w:div>
    <w:div w:id="1118377731">
      <w:bodyDiv w:val="1"/>
      <w:marLeft w:val="0"/>
      <w:marRight w:val="0"/>
      <w:marTop w:val="0"/>
      <w:marBottom w:val="0"/>
      <w:divBdr>
        <w:top w:val="none" w:sz="0" w:space="0" w:color="auto"/>
        <w:left w:val="none" w:sz="0" w:space="0" w:color="auto"/>
        <w:bottom w:val="none" w:sz="0" w:space="0" w:color="auto"/>
        <w:right w:val="none" w:sz="0" w:space="0" w:color="auto"/>
      </w:divBdr>
    </w:div>
    <w:div w:id="1125392966">
      <w:bodyDiv w:val="1"/>
      <w:marLeft w:val="0"/>
      <w:marRight w:val="0"/>
      <w:marTop w:val="0"/>
      <w:marBottom w:val="0"/>
      <w:divBdr>
        <w:top w:val="none" w:sz="0" w:space="0" w:color="auto"/>
        <w:left w:val="none" w:sz="0" w:space="0" w:color="auto"/>
        <w:bottom w:val="none" w:sz="0" w:space="0" w:color="auto"/>
        <w:right w:val="none" w:sz="0" w:space="0" w:color="auto"/>
      </w:divBdr>
    </w:div>
    <w:div w:id="1165823331">
      <w:bodyDiv w:val="1"/>
      <w:marLeft w:val="0"/>
      <w:marRight w:val="0"/>
      <w:marTop w:val="0"/>
      <w:marBottom w:val="0"/>
      <w:divBdr>
        <w:top w:val="none" w:sz="0" w:space="0" w:color="auto"/>
        <w:left w:val="none" w:sz="0" w:space="0" w:color="auto"/>
        <w:bottom w:val="none" w:sz="0" w:space="0" w:color="auto"/>
        <w:right w:val="none" w:sz="0" w:space="0" w:color="auto"/>
      </w:divBdr>
      <w:divsChild>
        <w:div w:id="200627955">
          <w:marLeft w:val="0"/>
          <w:marRight w:val="0"/>
          <w:marTop w:val="0"/>
          <w:marBottom w:val="0"/>
          <w:divBdr>
            <w:top w:val="none" w:sz="0" w:space="0" w:color="auto"/>
            <w:left w:val="none" w:sz="0" w:space="0" w:color="auto"/>
            <w:bottom w:val="none" w:sz="0" w:space="0" w:color="auto"/>
            <w:right w:val="none" w:sz="0" w:space="0" w:color="auto"/>
          </w:divBdr>
          <w:divsChild>
            <w:div w:id="220530290">
              <w:marLeft w:val="0"/>
              <w:marRight w:val="0"/>
              <w:marTop w:val="0"/>
              <w:marBottom w:val="0"/>
              <w:divBdr>
                <w:top w:val="none" w:sz="0" w:space="0" w:color="auto"/>
                <w:left w:val="none" w:sz="0" w:space="0" w:color="auto"/>
                <w:bottom w:val="none" w:sz="0" w:space="0" w:color="auto"/>
                <w:right w:val="none" w:sz="0" w:space="0" w:color="auto"/>
              </w:divBdr>
              <w:divsChild>
                <w:div w:id="1497304672">
                  <w:marLeft w:val="0"/>
                  <w:marRight w:val="0"/>
                  <w:marTop w:val="0"/>
                  <w:marBottom w:val="0"/>
                  <w:divBdr>
                    <w:top w:val="none" w:sz="0" w:space="0" w:color="auto"/>
                    <w:left w:val="none" w:sz="0" w:space="0" w:color="auto"/>
                    <w:bottom w:val="none" w:sz="0" w:space="0" w:color="auto"/>
                    <w:right w:val="none" w:sz="0" w:space="0" w:color="auto"/>
                  </w:divBdr>
                  <w:divsChild>
                    <w:div w:id="1219826832">
                      <w:marLeft w:val="300"/>
                      <w:marRight w:val="0"/>
                      <w:marTop w:val="0"/>
                      <w:marBottom w:val="0"/>
                      <w:divBdr>
                        <w:top w:val="none" w:sz="0" w:space="0" w:color="auto"/>
                        <w:left w:val="none" w:sz="0" w:space="0" w:color="auto"/>
                        <w:bottom w:val="none" w:sz="0" w:space="0" w:color="auto"/>
                        <w:right w:val="none" w:sz="0" w:space="0" w:color="auto"/>
                      </w:divBdr>
                      <w:divsChild>
                        <w:div w:id="1889221238">
                          <w:marLeft w:val="0"/>
                          <w:marRight w:val="0"/>
                          <w:marTop w:val="0"/>
                          <w:marBottom w:val="0"/>
                          <w:divBdr>
                            <w:top w:val="none" w:sz="0" w:space="0" w:color="auto"/>
                            <w:left w:val="none" w:sz="0" w:space="0" w:color="auto"/>
                            <w:bottom w:val="none" w:sz="0" w:space="0" w:color="auto"/>
                            <w:right w:val="none" w:sz="0" w:space="0" w:color="auto"/>
                          </w:divBdr>
                          <w:divsChild>
                            <w:div w:id="466318386">
                              <w:marLeft w:val="0"/>
                              <w:marRight w:val="0"/>
                              <w:marTop w:val="0"/>
                              <w:marBottom w:val="0"/>
                              <w:divBdr>
                                <w:top w:val="none" w:sz="0" w:space="0" w:color="auto"/>
                                <w:left w:val="none" w:sz="0" w:space="0" w:color="auto"/>
                                <w:bottom w:val="none" w:sz="0" w:space="0" w:color="auto"/>
                                <w:right w:val="none" w:sz="0" w:space="0" w:color="auto"/>
                              </w:divBdr>
                            </w:div>
                            <w:div w:id="1218936483">
                              <w:marLeft w:val="0"/>
                              <w:marRight w:val="0"/>
                              <w:marTop w:val="0"/>
                              <w:marBottom w:val="0"/>
                              <w:divBdr>
                                <w:top w:val="none" w:sz="0" w:space="0" w:color="auto"/>
                                <w:left w:val="none" w:sz="0" w:space="0" w:color="auto"/>
                                <w:bottom w:val="none" w:sz="0" w:space="0" w:color="auto"/>
                                <w:right w:val="none" w:sz="0" w:space="0" w:color="auto"/>
                              </w:divBdr>
                            </w:div>
                            <w:div w:id="157773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72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260629">
              <w:marLeft w:val="0"/>
              <w:marRight w:val="0"/>
              <w:marTop w:val="0"/>
              <w:marBottom w:val="0"/>
              <w:divBdr>
                <w:top w:val="none" w:sz="0" w:space="0" w:color="auto"/>
                <w:left w:val="none" w:sz="0" w:space="0" w:color="auto"/>
                <w:bottom w:val="none" w:sz="0" w:space="0" w:color="auto"/>
                <w:right w:val="none" w:sz="0" w:space="0" w:color="auto"/>
              </w:divBdr>
              <w:divsChild>
                <w:div w:id="27221856">
                  <w:marLeft w:val="0"/>
                  <w:marRight w:val="0"/>
                  <w:marTop w:val="0"/>
                  <w:marBottom w:val="0"/>
                  <w:divBdr>
                    <w:top w:val="none" w:sz="0" w:space="0" w:color="auto"/>
                    <w:left w:val="none" w:sz="0" w:space="0" w:color="auto"/>
                    <w:bottom w:val="none" w:sz="0" w:space="0" w:color="auto"/>
                    <w:right w:val="none" w:sz="0" w:space="0" w:color="auto"/>
                  </w:divBdr>
                  <w:divsChild>
                    <w:div w:id="1062409494">
                      <w:marLeft w:val="0"/>
                      <w:marRight w:val="0"/>
                      <w:marTop w:val="0"/>
                      <w:marBottom w:val="0"/>
                      <w:divBdr>
                        <w:top w:val="none" w:sz="0" w:space="0" w:color="auto"/>
                        <w:left w:val="none" w:sz="0" w:space="0" w:color="auto"/>
                        <w:bottom w:val="none" w:sz="0" w:space="0" w:color="auto"/>
                        <w:right w:val="none" w:sz="0" w:space="0" w:color="auto"/>
                      </w:divBdr>
                    </w:div>
                    <w:div w:id="1982879627">
                      <w:marLeft w:val="300"/>
                      <w:marRight w:val="0"/>
                      <w:marTop w:val="0"/>
                      <w:marBottom w:val="0"/>
                      <w:divBdr>
                        <w:top w:val="none" w:sz="0" w:space="0" w:color="auto"/>
                        <w:left w:val="none" w:sz="0" w:space="0" w:color="auto"/>
                        <w:bottom w:val="none" w:sz="0" w:space="0" w:color="auto"/>
                        <w:right w:val="none" w:sz="0" w:space="0" w:color="auto"/>
                      </w:divBdr>
                      <w:divsChild>
                        <w:div w:id="1236938581">
                          <w:marLeft w:val="0"/>
                          <w:marRight w:val="0"/>
                          <w:marTop w:val="0"/>
                          <w:marBottom w:val="0"/>
                          <w:divBdr>
                            <w:top w:val="none" w:sz="0" w:space="0" w:color="auto"/>
                            <w:left w:val="none" w:sz="0" w:space="0" w:color="auto"/>
                            <w:bottom w:val="none" w:sz="0" w:space="0" w:color="auto"/>
                            <w:right w:val="none" w:sz="0" w:space="0" w:color="auto"/>
                          </w:divBdr>
                          <w:divsChild>
                            <w:div w:id="991370060">
                              <w:marLeft w:val="0"/>
                              <w:marRight w:val="0"/>
                              <w:marTop w:val="0"/>
                              <w:marBottom w:val="0"/>
                              <w:divBdr>
                                <w:top w:val="none" w:sz="0" w:space="0" w:color="auto"/>
                                <w:left w:val="none" w:sz="0" w:space="0" w:color="auto"/>
                                <w:bottom w:val="none" w:sz="0" w:space="0" w:color="auto"/>
                                <w:right w:val="none" w:sz="0" w:space="0" w:color="auto"/>
                              </w:divBdr>
                            </w:div>
                            <w:div w:id="179852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80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090451">
      <w:bodyDiv w:val="1"/>
      <w:marLeft w:val="0"/>
      <w:marRight w:val="0"/>
      <w:marTop w:val="0"/>
      <w:marBottom w:val="0"/>
      <w:divBdr>
        <w:top w:val="none" w:sz="0" w:space="0" w:color="auto"/>
        <w:left w:val="none" w:sz="0" w:space="0" w:color="auto"/>
        <w:bottom w:val="none" w:sz="0" w:space="0" w:color="auto"/>
        <w:right w:val="none" w:sz="0" w:space="0" w:color="auto"/>
      </w:divBdr>
    </w:div>
    <w:div w:id="1294752531">
      <w:bodyDiv w:val="1"/>
      <w:marLeft w:val="0"/>
      <w:marRight w:val="0"/>
      <w:marTop w:val="0"/>
      <w:marBottom w:val="0"/>
      <w:divBdr>
        <w:top w:val="none" w:sz="0" w:space="0" w:color="auto"/>
        <w:left w:val="none" w:sz="0" w:space="0" w:color="auto"/>
        <w:bottom w:val="none" w:sz="0" w:space="0" w:color="auto"/>
        <w:right w:val="none" w:sz="0" w:space="0" w:color="auto"/>
      </w:divBdr>
    </w:div>
    <w:div w:id="1304391537">
      <w:bodyDiv w:val="1"/>
      <w:marLeft w:val="0"/>
      <w:marRight w:val="0"/>
      <w:marTop w:val="0"/>
      <w:marBottom w:val="0"/>
      <w:divBdr>
        <w:top w:val="none" w:sz="0" w:space="0" w:color="auto"/>
        <w:left w:val="none" w:sz="0" w:space="0" w:color="auto"/>
        <w:bottom w:val="none" w:sz="0" w:space="0" w:color="auto"/>
        <w:right w:val="none" w:sz="0" w:space="0" w:color="auto"/>
      </w:divBdr>
    </w:div>
    <w:div w:id="1311013157">
      <w:bodyDiv w:val="1"/>
      <w:marLeft w:val="0"/>
      <w:marRight w:val="0"/>
      <w:marTop w:val="0"/>
      <w:marBottom w:val="0"/>
      <w:divBdr>
        <w:top w:val="none" w:sz="0" w:space="0" w:color="auto"/>
        <w:left w:val="none" w:sz="0" w:space="0" w:color="auto"/>
        <w:bottom w:val="none" w:sz="0" w:space="0" w:color="auto"/>
        <w:right w:val="none" w:sz="0" w:space="0" w:color="auto"/>
      </w:divBdr>
    </w:div>
    <w:div w:id="1335258531">
      <w:bodyDiv w:val="1"/>
      <w:marLeft w:val="0"/>
      <w:marRight w:val="0"/>
      <w:marTop w:val="0"/>
      <w:marBottom w:val="0"/>
      <w:divBdr>
        <w:top w:val="none" w:sz="0" w:space="0" w:color="auto"/>
        <w:left w:val="none" w:sz="0" w:space="0" w:color="auto"/>
        <w:bottom w:val="none" w:sz="0" w:space="0" w:color="auto"/>
        <w:right w:val="none" w:sz="0" w:space="0" w:color="auto"/>
      </w:divBdr>
    </w:div>
    <w:div w:id="1365399982">
      <w:bodyDiv w:val="1"/>
      <w:marLeft w:val="0"/>
      <w:marRight w:val="0"/>
      <w:marTop w:val="0"/>
      <w:marBottom w:val="0"/>
      <w:divBdr>
        <w:top w:val="none" w:sz="0" w:space="0" w:color="auto"/>
        <w:left w:val="none" w:sz="0" w:space="0" w:color="auto"/>
        <w:bottom w:val="none" w:sz="0" w:space="0" w:color="auto"/>
        <w:right w:val="none" w:sz="0" w:space="0" w:color="auto"/>
      </w:divBdr>
    </w:div>
    <w:div w:id="1380058135">
      <w:bodyDiv w:val="1"/>
      <w:marLeft w:val="0"/>
      <w:marRight w:val="0"/>
      <w:marTop w:val="0"/>
      <w:marBottom w:val="0"/>
      <w:divBdr>
        <w:top w:val="none" w:sz="0" w:space="0" w:color="auto"/>
        <w:left w:val="none" w:sz="0" w:space="0" w:color="auto"/>
        <w:bottom w:val="none" w:sz="0" w:space="0" w:color="auto"/>
        <w:right w:val="none" w:sz="0" w:space="0" w:color="auto"/>
      </w:divBdr>
    </w:div>
    <w:div w:id="1428771688">
      <w:bodyDiv w:val="1"/>
      <w:marLeft w:val="0"/>
      <w:marRight w:val="0"/>
      <w:marTop w:val="0"/>
      <w:marBottom w:val="0"/>
      <w:divBdr>
        <w:top w:val="none" w:sz="0" w:space="0" w:color="auto"/>
        <w:left w:val="none" w:sz="0" w:space="0" w:color="auto"/>
        <w:bottom w:val="none" w:sz="0" w:space="0" w:color="auto"/>
        <w:right w:val="none" w:sz="0" w:space="0" w:color="auto"/>
      </w:divBdr>
    </w:div>
    <w:div w:id="1442528674">
      <w:bodyDiv w:val="1"/>
      <w:marLeft w:val="0"/>
      <w:marRight w:val="0"/>
      <w:marTop w:val="0"/>
      <w:marBottom w:val="0"/>
      <w:divBdr>
        <w:top w:val="none" w:sz="0" w:space="0" w:color="auto"/>
        <w:left w:val="none" w:sz="0" w:space="0" w:color="auto"/>
        <w:bottom w:val="none" w:sz="0" w:space="0" w:color="auto"/>
        <w:right w:val="none" w:sz="0" w:space="0" w:color="auto"/>
      </w:divBdr>
    </w:div>
    <w:div w:id="1460535344">
      <w:bodyDiv w:val="1"/>
      <w:marLeft w:val="0"/>
      <w:marRight w:val="0"/>
      <w:marTop w:val="0"/>
      <w:marBottom w:val="0"/>
      <w:divBdr>
        <w:top w:val="none" w:sz="0" w:space="0" w:color="auto"/>
        <w:left w:val="none" w:sz="0" w:space="0" w:color="auto"/>
        <w:bottom w:val="none" w:sz="0" w:space="0" w:color="auto"/>
        <w:right w:val="none" w:sz="0" w:space="0" w:color="auto"/>
      </w:divBdr>
    </w:div>
    <w:div w:id="1519200587">
      <w:bodyDiv w:val="1"/>
      <w:marLeft w:val="0"/>
      <w:marRight w:val="0"/>
      <w:marTop w:val="0"/>
      <w:marBottom w:val="0"/>
      <w:divBdr>
        <w:top w:val="none" w:sz="0" w:space="0" w:color="auto"/>
        <w:left w:val="none" w:sz="0" w:space="0" w:color="auto"/>
        <w:bottom w:val="none" w:sz="0" w:space="0" w:color="auto"/>
        <w:right w:val="none" w:sz="0" w:space="0" w:color="auto"/>
      </w:divBdr>
    </w:div>
    <w:div w:id="1678920815">
      <w:bodyDiv w:val="1"/>
      <w:marLeft w:val="0"/>
      <w:marRight w:val="0"/>
      <w:marTop w:val="0"/>
      <w:marBottom w:val="0"/>
      <w:divBdr>
        <w:top w:val="none" w:sz="0" w:space="0" w:color="auto"/>
        <w:left w:val="none" w:sz="0" w:space="0" w:color="auto"/>
        <w:bottom w:val="none" w:sz="0" w:space="0" w:color="auto"/>
        <w:right w:val="none" w:sz="0" w:space="0" w:color="auto"/>
      </w:divBdr>
    </w:div>
    <w:div w:id="1861427164">
      <w:bodyDiv w:val="1"/>
      <w:marLeft w:val="0"/>
      <w:marRight w:val="0"/>
      <w:marTop w:val="0"/>
      <w:marBottom w:val="0"/>
      <w:divBdr>
        <w:top w:val="none" w:sz="0" w:space="0" w:color="auto"/>
        <w:left w:val="none" w:sz="0" w:space="0" w:color="auto"/>
        <w:bottom w:val="none" w:sz="0" w:space="0" w:color="auto"/>
        <w:right w:val="none" w:sz="0" w:space="0" w:color="auto"/>
      </w:divBdr>
    </w:div>
    <w:div w:id="1946645882">
      <w:bodyDiv w:val="1"/>
      <w:marLeft w:val="0"/>
      <w:marRight w:val="0"/>
      <w:marTop w:val="0"/>
      <w:marBottom w:val="0"/>
      <w:divBdr>
        <w:top w:val="none" w:sz="0" w:space="0" w:color="auto"/>
        <w:left w:val="none" w:sz="0" w:space="0" w:color="auto"/>
        <w:bottom w:val="none" w:sz="0" w:space="0" w:color="auto"/>
        <w:right w:val="none" w:sz="0" w:space="0" w:color="auto"/>
      </w:divBdr>
      <w:divsChild>
        <w:div w:id="494415882">
          <w:marLeft w:val="0"/>
          <w:marRight w:val="0"/>
          <w:marTop w:val="0"/>
          <w:marBottom w:val="0"/>
          <w:divBdr>
            <w:top w:val="none" w:sz="0" w:space="0" w:color="auto"/>
            <w:left w:val="none" w:sz="0" w:space="0" w:color="auto"/>
            <w:bottom w:val="none" w:sz="0" w:space="0" w:color="auto"/>
            <w:right w:val="none" w:sz="0" w:space="0" w:color="auto"/>
          </w:divBdr>
          <w:divsChild>
            <w:div w:id="1701972840">
              <w:marLeft w:val="0"/>
              <w:marRight w:val="0"/>
              <w:marTop w:val="0"/>
              <w:marBottom w:val="0"/>
              <w:divBdr>
                <w:top w:val="none" w:sz="0" w:space="0" w:color="auto"/>
                <w:left w:val="none" w:sz="0" w:space="0" w:color="auto"/>
                <w:bottom w:val="none" w:sz="0" w:space="0" w:color="auto"/>
                <w:right w:val="none" w:sz="0" w:space="0" w:color="auto"/>
              </w:divBdr>
            </w:div>
          </w:divsChild>
        </w:div>
        <w:div w:id="661852711">
          <w:marLeft w:val="0"/>
          <w:marRight w:val="0"/>
          <w:marTop w:val="0"/>
          <w:marBottom w:val="0"/>
          <w:divBdr>
            <w:top w:val="none" w:sz="0" w:space="0" w:color="auto"/>
            <w:left w:val="none" w:sz="0" w:space="0" w:color="auto"/>
            <w:bottom w:val="none" w:sz="0" w:space="0" w:color="auto"/>
            <w:right w:val="none" w:sz="0" w:space="0" w:color="auto"/>
          </w:divBdr>
          <w:divsChild>
            <w:div w:id="1400636791">
              <w:marLeft w:val="0"/>
              <w:marRight w:val="0"/>
              <w:marTop w:val="0"/>
              <w:marBottom w:val="0"/>
              <w:divBdr>
                <w:top w:val="none" w:sz="0" w:space="0" w:color="auto"/>
                <w:left w:val="none" w:sz="0" w:space="0" w:color="auto"/>
                <w:bottom w:val="none" w:sz="0" w:space="0" w:color="auto"/>
                <w:right w:val="none" w:sz="0" w:space="0" w:color="auto"/>
              </w:divBdr>
              <w:divsChild>
                <w:div w:id="2034107024">
                  <w:marLeft w:val="0"/>
                  <w:marRight w:val="0"/>
                  <w:marTop w:val="0"/>
                  <w:marBottom w:val="0"/>
                  <w:divBdr>
                    <w:top w:val="none" w:sz="0" w:space="0" w:color="auto"/>
                    <w:left w:val="none" w:sz="0" w:space="0" w:color="auto"/>
                    <w:bottom w:val="none" w:sz="0" w:space="0" w:color="auto"/>
                    <w:right w:val="none" w:sz="0" w:space="0" w:color="auto"/>
                  </w:divBdr>
                </w:div>
              </w:divsChild>
            </w:div>
            <w:div w:id="194329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18658">
      <w:bodyDiv w:val="1"/>
      <w:marLeft w:val="0"/>
      <w:marRight w:val="0"/>
      <w:marTop w:val="0"/>
      <w:marBottom w:val="0"/>
      <w:divBdr>
        <w:top w:val="none" w:sz="0" w:space="0" w:color="auto"/>
        <w:left w:val="none" w:sz="0" w:space="0" w:color="auto"/>
        <w:bottom w:val="none" w:sz="0" w:space="0" w:color="auto"/>
        <w:right w:val="none" w:sz="0" w:space="0" w:color="auto"/>
      </w:divBdr>
    </w:div>
    <w:div w:id="2103142699">
      <w:bodyDiv w:val="1"/>
      <w:marLeft w:val="0"/>
      <w:marRight w:val="0"/>
      <w:marTop w:val="0"/>
      <w:marBottom w:val="0"/>
      <w:divBdr>
        <w:top w:val="none" w:sz="0" w:space="0" w:color="auto"/>
        <w:left w:val="none" w:sz="0" w:space="0" w:color="auto"/>
        <w:bottom w:val="none" w:sz="0" w:space="0" w:color="auto"/>
        <w:right w:val="none" w:sz="0" w:space="0" w:color="auto"/>
      </w:divBdr>
      <w:divsChild>
        <w:div w:id="914242848">
          <w:marLeft w:val="0"/>
          <w:marRight w:val="0"/>
          <w:marTop w:val="0"/>
          <w:marBottom w:val="0"/>
          <w:divBdr>
            <w:top w:val="none" w:sz="0" w:space="0" w:color="auto"/>
            <w:left w:val="none" w:sz="0" w:space="0" w:color="auto"/>
            <w:bottom w:val="none" w:sz="0" w:space="0" w:color="auto"/>
            <w:right w:val="none" w:sz="0" w:space="0" w:color="auto"/>
          </w:divBdr>
          <w:divsChild>
            <w:div w:id="610286741">
              <w:marLeft w:val="0"/>
              <w:marRight w:val="0"/>
              <w:marTop w:val="0"/>
              <w:marBottom w:val="0"/>
              <w:divBdr>
                <w:top w:val="none" w:sz="0" w:space="0" w:color="auto"/>
                <w:left w:val="none" w:sz="0" w:space="0" w:color="auto"/>
                <w:bottom w:val="none" w:sz="0" w:space="0" w:color="auto"/>
                <w:right w:val="none" w:sz="0" w:space="0" w:color="auto"/>
              </w:divBdr>
              <w:divsChild>
                <w:div w:id="18897130">
                  <w:marLeft w:val="0"/>
                  <w:marRight w:val="0"/>
                  <w:marTop w:val="0"/>
                  <w:marBottom w:val="0"/>
                  <w:divBdr>
                    <w:top w:val="none" w:sz="0" w:space="0" w:color="auto"/>
                    <w:left w:val="none" w:sz="0" w:space="0" w:color="auto"/>
                    <w:bottom w:val="none" w:sz="0" w:space="0" w:color="auto"/>
                    <w:right w:val="none" w:sz="0" w:space="0" w:color="auto"/>
                  </w:divBdr>
                  <w:divsChild>
                    <w:div w:id="1167357284">
                      <w:marLeft w:val="0"/>
                      <w:marRight w:val="0"/>
                      <w:marTop w:val="0"/>
                      <w:marBottom w:val="0"/>
                      <w:divBdr>
                        <w:top w:val="none" w:sz="0" w:space="0" w:color="auto"/>
                        <w:left w:val="none" w:sz="0" w:space="0" w:color="auto"/>
                        <w:bottom w:val="none" w:sz="0" w:space="0" w:color="auto"/>
                        <w:right w:val="none" w:sz="0" w:space="0" w:color="auto"/>
                      </w:divBdr>
                    </w:div>
                    <w:div w:id="1506359276">
                      <w:marLeft w:val="300"/>
                      <w:marRight w:val="0"/>
                      <w:marTop w:val="0"/>
                      <w:marBottom w:val="0"/>
                      <w:divBdr>
                        <w:top w:val="none" w:sz="0" w:space="0" w:color="auto"/>
                        <w:left w:val="none" w:sz="0" w:space="0" w:color="auto"/>
                        <w:bottom w:val="none" w:sz="0" w:space="0" w:color="auto"/>
                        <w:right w:val="none" w:sz="0" w:space="0" w:color="auto"/>
                      </w:divBdr>
                      <w:divsChild>
                        <w:div w:id="1432703504">
                          <w:marLeft w:val="0"/>
                          <w:marRight w:val="0"/>
                          <w:marTop w:val="0"/>
                          <w:marBottom w:val="0"/>
                          <w:divBdr>
                            <w:top w:val="none" w:sz="0" w:space="0" w:color="auto"/>
                            <w:left w:val="none" w:sz="0" w:space="0" w:color="auto"/>
                            <w:bottom w:val="none" w:sz="0" w:space="0" w:color="auto"/>
                            <w:right w:val="none" w:sz="0" w:space="0" w:color="auto"/>
                          </w:divBdr>
                          <w:divsChild>
                            <w:div w:id="126895845">
                              <w:marLeft w:val="0"/>
                              <w:marRight w:val="0"/>
                              <w:marTop w:val="0"/>
                              <w:marBottom w:val="0"/>
                              <w:divBdr>
                                <w:top w:val="none" w:sz="0" w:space="0" w:color="auto"/>
                                <w:left w:val="none" w:sz="0" w:space="0" w:color="auto"/>
                                <w:bottom w:val="none" w:sz="0" w:space="0" w:color="auto"/>
                                <w:right w:val="none" w:sz="0" w:space="0" w:color="auto"/>
                              </w:divBdr>
                            </w:div>
                            <w:div w:id="59054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142661">
              <w:marLeft w:val="0"/>
              <w:marRight w:val="0"/>
              <w:marTop w:val="0"/>
              <w:marBottom w:val="0"/>
              <w:divBdr>
                <w:top w:val="none" w:sz="0" w:space="0" w:color="auto"/>
                <w:left w:val="none" w:sz="0" w:space="0" w:color="auto"/>
                <w:bottom w:val="none" w:sz="0" w:space="0" w:color="auto"/>
                <w:right w:val="none" w:sz="0" w:space="0" w:color="auto"/>
              </w:divBdr>
              <w:divsChild>
                <w:div w:id="1357653729">
                  <w:marLeft w:val="0"/>
                  <w:marRight w:val="0"/>
                  <w:marTop w:val="0"/>
                  <w:marBottom w:val="0"/>
                  <w:divBdr>
                    <w:top w:val="none" w:sz="0" w:space="0" w:color="auto"/>
                    <w:left w:val="none" w:sz="0" w:space="0" w:color="auto"/>
                    <w:bottom w:val="none" w:sz="0" w:space="0" w:color="auto"/>
                    <w:right w:val="none" w:sz="0" w:space="0" w:color="auto"/>
                  </w:divBdr>
                  <w:divsChild>
                    <w:div w:id="428742393">
                      <w:marLeft w:val="300"/>
                      <w:marRight w:val="0"/>
                      <w:marTop w:val="0"/>
                      <w:marBottom w:val="0"/>
                      <w:divBdr>
                        <w:top w:val="none" w:sz="0" w:space="0" w:color="auto"/>
                        <w:left w:val="none" w:sz="0" w:space="0" w:color="auto"/>
                        <w:bottom w:val="none" w:sz="0" w:space="0" w:color="auto"/>
                        <w:right w:val="none" w:sz="0" w:space="0" w:color="auto"/>
                      </w:divBdr>
                      <w:divsChild>
                        <w:div w:id="1631127797">
                          <w:marLeft w:val="0"/>
                          <w:marRight w:val="0"/>
                          <w:marTop w:val="0"/>
                          <w:marBottom w:val="0"/>
                          <w:divBdr>
                            <w:top w:val="none" w:sz="0" w:space="0" w:color="auto"/>
                            <w:left w:val="none" w:sz="0" w:space="0" w:color="auto"/>
                            <w:bottom w:val="none" w:sz="0" w:space="0" w:color="auto"/>
                            <w:right w:val="none" w:sz="0" w:space="0" w:color="auto"/>
                          </w:divBdr>
                          <w:divsChild>
                            <w:div w:id="879249105">
                              <w:marLeft w:val="0"/>
                              <w:marRight w:val="0"/>
                              <w:marTop w:val="0"/>
                              <w:marBottom w:val="0"/>
                              <w:divBdr>
                                <w:top w:val="none" w:sz="0" w:space="0" w:color="auto"/>
                                <w:left w:val="none" w:sz="0" w:space="0" w:color="auto"/>
                                <w:bottom w:val="none" w:sz="0" w:space="0" w:color="auto"/>
                                <w:right w:val="none" w:sz="0" w:space="0" w:color="auto"/>
                              </w:divBdr>
                            </w:div>
                            <w:div w:id="115464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98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7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52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6F4EEB-1775-47B3-91CC-DCB6D6418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6198</Words>
  <Characters>34092</Characters>
  <Application>Microsoft Office Word</Application>
  <DocSecurity>0</DocSecurity>
  <Lines>284</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Tapia</dc:creator>
  <cp:keywords/>
  <dc:description/>
  <cp:lastModifiedBy>USER</cp:lastModifiedBy>
  <cp:revision>2</cp:revision>
  <cp:lastPrinted>2018-09-27T15:42:00Z</cp:lastPrinted>
  <dcterms:created xsi:type="dcterms:W3CDTF">2018-10-04T22:19:00Z</dcterms:created>
  <dcterms:modified xsi:type="dcterms:W3CDTF">2018-10-04T22:19:00Z</dcterms:modified>
</cp:coreProperties>
</file>